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431" w:rsidRDefault="005B4431">
      <w:pPr>
        <w:spacing w:line="360" w:lineRule="auto"/>
        <w:ind w:leftChars="300" w:left="630" w:rightChars="300" w:right="630" w:firstLineChars="200" w:firstLine="880"/>
        <w:jc w:val="center"/>
        <w:rPr>
          <w:sz w:val="44"/>
          <w:szCs w:val="44"/>
          <w:lang w:bidi="zh-CN"/>
        </w:rPr>
      </w:pPr>
    </w:p>
    <w:p w:rsidR="005B4431" w:rsidRDefault="005B4431">
      <w:pPr>
        <w:spacing w:line="360" w:lineRule="auto"/>
        <w:ind w:leftChars="300" w:left="630" w:rightChars="300" w:right="630" w:firstLineChars="200" w:firstLine="880"/>
        <w:jc w:val="center"/>
        <w:rPr>
          <w:sz w:val="44"/>
          <w:szCs w:val="44"/>
          <w:lang w:bidi="zh-CN"/>
        </w:rPr>
      </w:pPr>
    </w:p>
    <w:p w:rsidR="005B4431" w:rsidRDefault="00831730">
      <w:pPr>
        <w:spacing w:line="360" w:lineRule="auto"/>
        <w:ind w:leftChars="300" w:left="630" w:rightChars="300" w:right="630" w:firstLineChars="200" w:firstLine="880"/>
        <w:jc w:val="center"/>
        <w:rPr>
          <w:sz w:val="44"/>
          <w:szCs w:val="44"/>
          <w:lang w:bidi="zh-CN"/>
        </w:rPr>
      </w:pPr>
      <w:r>
        <w:rPr>
          <w:rFonts w:hint="eastAsia"/>
          <w:sz w:val="44"/>
          <w:szCs w:val="44"/>
          <w:lang w:bidi="zh-CN"/>
        </w:rPr>
        <w:t>2023年度南京市医疗保障局（本级）</w:t>
      </w:r>
    </w:p>
    <w:p w:rsidR="005B4431" w:rsidRDefault="00831730">
      <w:pPr>
        <w:spacing w:line="360" w:lineRule="auto"/>
        <w:ind w:leftChars="300" w:left="630" w:rightChars="300" w:right="630" w:firstLineChars="200" w:firstLine="880"/>
        <w:jc w:val="center"/>
        <w:rPr>
          <w:lang w:bidi="zh-CN"/>
        </w:rPr>
      </w:pPr>
      <w:r>
        <w:rPr>
          <w:rFonts w:hint="eastAsia"/>
          <w:sz w:val="44"/>
          <w:szCs w:val="44"/>
          <w:lang w:bidi="zh-CN"/>
        </w:rPr>
        <w:t>整体预算绩效自评价报告</w:t>
      </w:r>
    </w:p>
    <w:p w:rsidR="005B4431" w:rsidRDefault="005B4431">
      <w:pPr>
        <w:spacing w:line="360" w:lineRule="auto"/>
        <w:ind w:leftChars="300" w:left="630" w:rightChars="300" w:right="630" w:firstLineChars="200" w:firstLine="420"/>
        <w:rPr>
          <w:lang w:bidi="zh-CN"/>
        </w:rPr>
      </w:pPr>
    </w:p>
    <w:p w:rsidR="005B4431" w:rsidRDefault="005B4431">
      <w:pPr>
        <w:spacing w:line="360" w:lineRule="auto"/>
        <w:ind w:leftChars="300" w:left="630" w:rightChars="300" w:right="630" w:firstLineChars="200" w:firstLine="420"/>
        <w:rPr>
          <w:lang w:bidi="zh-CN"/>
        </w:rPr>
      </w:pPr>
    </w:p>
    <w:p w:rsidR="005B4431" w:rsidRDefault="005B4431">
      <w:pPr>
        <w:spacing w:line="360" w:lineRule="auto"/>
        <w:ind w:leftChars="300" w:left="630" w:rightChars="300" w:right="630" w:firstLineChars="200" w:firstLine="420"/>
        <w:rPr>
          <w:lang w:bidi="zh-CN"/>
        </w:rPr>
      </w:pPr>
    </w:p>
    <w:p w:rsidR="005B4431" w:rsidRDefault="005B4431">
      <w:pPr>
        <w:spacing w:line="360" w:lineRule="auto"/>
        <w:ind w:leftChars="300" w:left="630" w:rightChars="300" w:right="630" w:firstLineChars="200" w:firstLine="420"/>
        <w:rPr>
          <w:lang w:bidi="zh-CN"/>
        </w:rPr>
      </w:pPr>
    </w:p>
    <w:p w:rsidR="005B4431" w:rsidRDefault="005B4431">
      <w:pPr>
        <w:spacing w:line="360" w:lineRule="auto"/>
        <w:ind w:leftChars="300" w:left="630" w:rightChars="300" w:right="630" w:firstLineChars="200" w:firstLine="420"/>
        <w:rPr>
          <w:lang w:bidi="zh-CN"/>
        </w:rPr>
      </w:pPr>
    </w:p>
    <w:p w:rsidR="005B4431" w:rsidRDefault="005B4431">
      <w:pPr>
        <w:spacing w:line="360" w:lineRule="auto"/>
        <w:ind w:leftChars="300" w:left="630" w:rightChars="300" w:right="630" w:firstLineChars="200" w:firstLine="420"/>
        <w:rPr>
          <w:lang w:bidi="zh-CN"/>
        </w:rPr>
      </w:pPr>
    </w:p>
    <w:p w:rsidR="005B4431" w:rsidRDefault="005B4431">
      <w:pPr>
        <w:spacing w:line="360" w:lineRule="auto"/>
        <w:ind w:leftChars="300" w:left="630" w:rightChars="300" w:right="630" w:firstLineChars="200" w:firstLine="420"/>
        <w:rPr>
          <w:lang w:bidi="zh-CN"/>
        </w:rPr>
      </w:pPr>
    </w:p>
    <w:p w:rsidR="005B4431" w:rsidRDefault="005B4431">
      <w:pPr>
        <w:spacing w:line="360" w:lineRule="auto"/>
        <w:ind w:leftChars="300" w:left="630" w:rightChars="300" w:right="630" w:firstLineChars="200" w:firstLine="640"/>
        <w:jc w:val="center"/>
        <w:rPr>
          <w:rFonts w:ascii="仿宋_GB2312" w:eastAsia="仿宋_GB2312"/>
          <w:sz w:val="32"/>
          <w:szCs w:val="32"/>
          <w:lang w:bidi="zh-CN"/>
        </w:rPr>
      </w:pPr>
    </w:p>
    <w:p w:rsidR="005B4431" w:rsidRDefault="00831730">
      <w:pPr>
        <w:spacing w:line="360" w:lineRule="auto"/>
        <w:ind w:leftChars="300" w:left="630" w:rightChars="300" w:right="630" w:firstLineChars="200" w:firstLine="640"/>
        <w:jc w:val="center"/>
        <w:rPr>
          <w:rFonts w:ascii="仿宋_GB2312" w:eastAsia="仿宋_GB2312"/>
          <w:sz w:val="32"/>
          <w:szCs w:val="32"/>
          <w:lang w:bidi="zh-CN"/>
        </w:rPr>
      </w:pPr>
      <w:r>
        <w:rPr>
          <w:rFonts w:ascii="仿宋_GB2312" w:eastAsia="仿宋_GB2312" w:hint="eastAsia"/>
          <w:sz w:val="32"/>
          <w:szCs w:val="32"/>
          <w:lang w:bidi="zh-CN"/>
        </w:rPr>
        <w:t>评价单位：南京市医疗保障局</w:t>
      </w:r>
    </w:p>
    <w:p w:rsidR="005B4431" w:rsidRDefault="005B4431">
      <w:pPr>
        <w:spacing w:line="360" w:lineRule="auto"/>
        <w:ind w:leftChars="300" w:left="630" w:rightChars="300" w:right="630" w:firstLineChars="200" w:firstLine="640"/>
        <w:jc w:val="center"/>
        <w:rPr>
          <w:rFonts w:ascii="仿宋_GB2312" w:eastAsia="仿宋_GB2312"/>
          <w:sz w:val="32"/>
          <w:szCs w:val="32"/>
          <w:lang w:bidi="zh-CN"/>
        </w:rPr>
      </w:pPr>
    </w:p>
    <w:p w:rsidR="005B4431" w:rsidRDefault="00831730">
      <w:pPr>
        <w:spacing w:line="360" w:lineRule="auto"/>
        <w:ind w:leftChars="300" w:left="630" w:rightChars="300" w:right="630" w:firstLineChars="200" w:firstLine="640"/>
        <w:jc w:val="center"/>
        <w:rPr>
          <w:rFonts w:ascii="仿宋_GB2312" w:eastAsia="仿宋_GB2312"/>
          <w:sz w:val="32"/>
          <w:szCs w:val="32"/>
          <w:lang w:bidi="zh-CN"/>
        </w:rPr>
      </w:pPr>
      <w:r>
        <w:rPr>
          <w:rFonts w:ascii="仿宋_GB2312" w:eastAsia="仿宋_GB2312" w:hint="eastAsia"/>
          <w:sz w:val="32"/>
          <w:szCs w:val="32"/>
          <w:lang w:bidi="zh-CN"/>
        </w:rPr>
        <w:t>20</w:t>
      </w:r>
      <w:r>
        <w:rPr>
          <w:rFonts w:ascii="仿宋_GB2312" w:eastAsia="仿宋_GB2312" w:hint="eastAsia"/>
          <w:sz w:val="32"/>
          <w:szCs w:val="32"/>
        </w:rPr>
        <w:t>24</w:t>
      </w:r>
      <w:r>
        <w:rPr>
          <w:rFonts w:ascii="仿宋_GB2312" w:eastAsia="仿宋_GB2312" w:hint="eastAsia"/>
          <w:sz w:val="32"/>
          <w:szCs w:val="32"/>
          <w:lang w:bidi="zh-CN"/>
        </w:rPr>
        <w:t>年9月</w:t>
      </w:r>
    </w:p>
    <w:p w:rsidR="005B4431" w:rsidRDefault="005B4431">
      <w:pPr>
        <w:spacing w:line="360" w:lineRule="auto"/>
        <w:ind w:leftChars="300" w:left="630" w:rightChars="300" w:right="630" w:firstLineChars="200" w:firstLine="640"/>
        <w:jc w:val="center"/>
        <w:rPr>
          <w:rFonts w:ascii="仿宋_GB2312" w:eastAsia="仿宋_GB2312"/>
          <w:sz w:val="32"/>
          <w:szCs w:val="32"/>
          <w:lang w:bidi="zh-CN"/>
        </w:rPr>
        <w:sectPr w:rsidR="005B4431">
          <w:footerReference w:type="default" r:id="rId8"/>
          <w:pgSz w:w="11910" w:h="16840"/>
          <w:pgMar w:top="1580" w:right="820" w:bottom="1520" w:left="820" w:header="720" w:footer="1333" w:gutter="0"/>
          <w:pgNumType w:start="1"/>
          <w:cols w:space="720"/>
        </w:sectPr>
      </w:pP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lastRenderedPageBreak/>
        <w:t>南京市医疗保障局现对</w:t>
      </w:r>
      <w:r>
        <w:rPr>
          <w:rFonts w:ascii="Times New Roman" w:eastAsia="仿宋_GB2312" w:hAnsi="Times New Roman" w:cstheme="minorBidi" w:hint="eastAsia"/>
          <w:bCs/>
          <w:snapToGrid/>
          <w:spacing w:val="-4"/>
          <w:kern w:val="2"/>
          <w:sz w:val="32"/>
          <w:szCs w:val="32"/>
        </w:rPr>
        <w:t>2023</w:t>
      </w:r>
      <w:r>
        <w:rPr>
          <w:rFonts w:ascii="Times New Roman" w:eastAsia="仿宋_GB2312" w:hAnsi="Times New Roman" w:cstheme="minorBidi" w:hint="eastAsia"/>
          <w:bCs/>
          <w:snapToGrid/>
          <w:spacing w:val="-4"/>
          <w:kern w:val="2"/>
          <w:sz w:val="32"/>
          <w:szCs w:val="32"/>
        </w:rPr>
        <w:t>年预算资金使用情况开展自查，对绩效目标完成情况和工作开展情况进行自评价，具体情况如下。</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
          <w:snapToGrid/>
          <w:spacing w:val="-4"/>
          <w:kern w:val="2"/>
          <w:sz w:val="32"/>
          <w:szCs w:val="32"/>
        </w:rPr>
      </w:pPr>
      <w:r>
        <w:rPr>
          <w:rFonts w:ascii="Times New Roman" w:eastAsia="仿宋_GB2312" w:hAnsi="Times New Roman" w:cstheme="minorBidi" w:hint="eastAsia"/>
          <w:b/>
          <w:snapToGrid/>
          <w:spacing w:val="-4"/>
          <w:kern w:val="2"/>
          <w:sz w:val="32"/>
          <w:szCs w:val="32"/>
        </w:rPr>
        <w:t>一、单位概况</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ab/>
        <w:t>(</w:t>
      </w:r>
      <w:r>
        <w:rPr>
          <w:rFonts w:ascii="Times New Roman" w:eastAsia="仿宋_GB2312" w:hAnsi="Times New Roman" w:cstheme="minorBidi" w:hint="eastAsia"/>
          <w:bCs/>
          <w:snapToGrid/>
          <w:spacing w:val="-4"/>
          <w:kern w:val="2"/>
          <w:sz w:val="32"/>
          <w:szCs w:val="32"/>
        </w:rPr>
        <w:t>一</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单位基本情况</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南京市医疗保障局成立于</w:t>
      </w:r>
      <w:r>
        <w:rPr>
          <w:rFonts w:ascii="Times New Roman" w:eastAsia="仿宋_GB2312" w:hAnsi="Times New Roman" w:cstheme="minorBidi" w:hint="eastAsia"/>
          <w:bCs/>
          <w:snapToGrid/>
          <w:spacing w:val="-4"/>
          <w:kern w:val="2"/>
          <w:sz w:val="32"/>
          <w:szCs w:val="32"/>
        </w:rPr>
        <w:t>2019</w:t>
      </w:r>
      <w:r>
        <w:rPr>
          <w:rFonts w:ascii="Times New Roman" w:eastAsia="仿宋_GB2312" w:hAnsi="Times New Roman" w:cstheme="minorBidi" w:hint="eastAsia"/>
          <w:bCs/>
          <w:snapToGrid/>
          <w:spacing w:val="-4"/>
          <w:kern w:val="2"/>
          <w:sz w:val="32"/>
          <w:szCs w:val="32"/>
        </w:rPr>
        <w:t>年</w:t>
      </w:r>
      <w:r>
        <w:rPr>
          <w:rFonts w:ascii="Times New Roman" w:eastAsia="仿宋_GB2312" w:hAnsi="Times New Roman" w:cstheme="minorBidi" w:hint="eastAsia"/>
          <w:bCs/>
          <w:snapToGrid/>
          <w:spacing w:val="-4"/>
          <w:kern w:val="2"/>
          <w:sz w:val="32"/>
          <w:szCs w:val="32"/>
        </w:rPr>
        <w:t>1</w:t>
      </w:r>
      <w:r>
        <w:rPr>
          <w:rFonts w:ascii="Times New Roman" w:eastAsia="仿宋_GB2312" w:hAnsi="Times New Roman" w:cstheme="minorBidi" w:hint="eastAsia"/>
          <w:bCs/>
          <w:snapToGrid/>
          <w:spacing w:val="-4"/>
          <w:kern w:val="2"/>
          <w:sz w:val="32"/>
          <w:szCs w:val="32"/>
        </w:rPr>
        <w:t>月，行政机关，隶属于南京市人民政府。市医疗保障局负责贯彻落实中央关于医疗保障工作的方针政策和省委、市委的决策部署，在履行职责过程中坚持和加强党对医疗保障工作的集中统一领导。</w:t>
      </w:r>
    </w:p>
    <w:p w:rsidR="005B4431" w:rsidRDefault="00831730">
      <w:pPr>
        <w:pStyle w:val="a3"/>
        <w:kinsoku/>
        <w:autoSpaceDE/>
        <w:autoSpaceDN/>
        <w:adjustRightInd/>
        <w:spacing w:line="560" w:lineRule="exact"/>
        <w:ind w:right="275" w:firstLine="638"/>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根据部门职责分工，本部门内设机构包括办公室、规划财务和法规处、待遇保障处、医药服务管理处、医药价格和招标采购处、基金监督处、信息管理处、基层工作处（城区分局）及机关党委（人事处）。本部门下属事业单位包括南京市医疗保险管理中心和南京市医疗保障综合服务中心。</w:t>
      </w:r>
    </w:p>
    <w:p w:rsidR="005B4431" w:rsidRDefault="00831730">
      <w:pPr>
        <w:pStyle w:val="a3"/>
        <w:kinsoku/>
        <w:autoSpaceDE/>
        <w:autoSpaceDN/>
        <w:adjustRightInd/>
        <w:spacing w:line="560" w:lineRule="exact"/>
        <w:ind w:right="275" w:firstLine="638"/>
        <w:jc w:val="both"/>
        <w:textAlignment w:val="auto"/>
        <w:rPr>
          <w:rFonts w:ascii="Times New Roman" w:eastAsia="仿宋_GB2312" w:hAnsi="Times New Roman" w:cstheme="minorBidi"/>
          <w:bCs/>
          <w:snapToGrid/>
          <w:color w:val="0000FF"/>
          <w:spacing w:val="-4"/>
          <w:kern w:val="2"/>
          <w:sz w:val="32"/>
          <w:szCs w:val="32"/>
        </w:rPr>
      </w:pPr>
      <w:r>
        <w:rPr>
          <w:rFonts w:ascii="Times New Roman" w:eastAsia="仿宋_GB2312" w:hAnsi="Times New Roman" w:cstheme="minorBidi" w:hint="eastAsia"/>
          <w:bCs/>
          <w:snapToGrid/>
          <w:color w:val="auto"/>
          <w:spacing w:val="-4"/>
          <w:kern w:val="2"/>
          <w:sz w:val="32"/>
          <w:szCs w:val="32"/>
        </w:rPr>
        <w:t>至</w:t>
      </w:r>
      <w:r>
        <w:rPr>
          <w:rFonts w:ascii="Times New Roman" w:eastAsia="仿宋_GB2312" w:hAnsi="Times New Roman" w:cstheme="minorBidi" w:hint="eastAsia"/>
          <w:bCs/>
          <w:snapToGrid/>
          <w:color w:val="auto"/>
          <w:spacing w:val="-4"/>
          <w:kern w:val="2"/>
          <w:sz w:val="32"/>
          <w:szCs w:val="32"/>
        </w:rPr>
        <w:t>2023</w:t>
      </w:r>
      <w:r>
        <w:rPr>
          <w:rFonts w:ascii="Times New Roman" w:eastAsia="仿宋_GB2312" w:hAnsi="Times New Roman" w:cstheme="minorBidi" w:hint="eastAsia"/>
          <w:bCs/>
          <w:snapToGrid/>
          <w:color w:val="auto"/>
          <w:spacing w:val="-4"/>
          <w:kern w:val="2"/>
          <w:sz w:val="32"/>
          <w:szCs w:val="32"/>
        </w:rPr>
        <w:t>年</w:t>
      </w:r>
      <w:r>
        <w:rPr>
          <w:rFonts w:ascii="Times New Roman" w:eastAsia="仿宋_GB2312" w:hAnsi="Times New Roman" w:cstheme="minorBidi" w:hint="eastAsia"/>
          <w:bCs/>
          <w:snapToGrid/>
          <w:color w:val="auto"/>
          <w:spacing w:val="-4"/>
          <w:kern w:val="2"/>
          <w:sz w:val="32"/>
          <w:szCs w:val="32"/>
        </w:rPr>
        <w:t>12</w:t>
      </w:r>
      <w:r>
        <w:rPr>
          <w:rFonts w:ascii="Times New Roman" w:eastAsia="仿宋_GB2312" w:hAnsi="Times New Roman" w:cstheme="minorBidi" w:hint="eastAsia"/>
          <w:bCs/>
          <w:snapToGrid/>
          <w:color w:val="auto"/>
          <w:spacing w:val="-4"/>
          <w:kern w:val="2"/>
          <w:sz w:val="32"/>
          <w:szCs w:val="32"/>
        </w:rPr>
        <w:t>月底，机关核定行政编制</w:t>
      </w:r>
      <w:r>
        <w:rPr>
          <w:rFonts w:ascii="Times New Roman" w:eastAsia="仿宋_GB2312" w:hAnsi="Times New Roman" w:cstheme="minorBidi" w:hint="eastAsia"/>
          <w:bCs/>
          <w:snapToGrid/>
          <w:color w:val="auto"/>
          <w:spacing w:val="-4"/>
          <w:kern w:val="2"/>
          <w:sz w:val="32"/>
          <w:szCs w:val="32"/>
        </w:rPr>
        <w:t>55</w:t>
      </w:r>
      <w:r>
        <w:rPr>
          <w:rFonts w:ascii="Times New Roman" w:eastAsia="仿宋_GB2312" w:hAnsi="Times New Roman" w:cstheme="minorBidi" w:hint="eastAsia"/>
          <w:bCs/>
          <w:snapToGrid/>
          <w:color w:val="auto"/>
          <w:spacing w:val="-4"/>
          <w:kern w:val="2"/>
          <w:sz w:val="32"/>
          <w:szCs w:val="32"/>
        </w:rPr>
        <w:t>名，实有</w:t>
      </w:r>
      <w:r>
        <w:rPr>
          <w:rFonts w:ascii="Times New Roman" w:eastAsia="仿宋_GB2312" w:hAnsi="Times New Roman" w:cstheme="minorBidi" w:hint="eastAsia"/>
          <w:bCs/>
          <w:snapToGrid/>
          <w:color w:val="auto"/>
          <w:spacing w:val="-4"/>
          <w:kern w:val="2"/>
          <w:sz w:val="32"/>
          <w:szCs w:val="32"/>
        </w:rPr>
        <w:t>55</w:t>
      </w:r>
      <w:r>
        <w:rPr>
          <w:rFonts w:ascii="Times New Roman" w:eastAsia="仿宋_GB2312" w:hAnsi="Times New Roman" w:cstheme="minorBidi" w:hint="eastAsia"/>
          <w:bCs/>
          <w:snapToGrid/>
          <w:color w:val="auto"/>
          <w:spacing w:val="-4"/>
          <w:kern w:val="2"/>
          <w:sz w:val="32"/>
          <w:szCs w:val="32"/>
        </w:rPr>
        <w:t>名，另核定编外员额</w:t>
      </w:r>
      <w:r>
        <w:rPr>
          <w:rFonts w:ascii="Times New Roman" w:eastAsia="仿宋_GB2312" w:hAnsi="Times New Roman" w:cstheme="minorBidi" w:hint="eastAsia"/>
          <w:bCs/>
          <w:snapToGrid/>
          <w:color w:val="auto"/>
          <w:spacing w:val="-4"/>
          <w:kern w:val="2"/>
          <w:sz w:val="32"/>
          <w:szCs w:val="32"/>
        </w:rPr>
        <w:t>6</w:t>
      </w:r>
      <w:r>
        <w:rPr>
          <w:rFonts w:ascii="Times New Roman" w:eastAsia="仿宋_GB2312" w:hAnsi="Times New Roman" w:cstheme="minorBidi" w:hint="eastAsia"/>
          <w:bCs/>
          <w:snapToGrid/>
          <w:color w:val="auto"/>
          <w:spacing w:val="-4"/>
          <w:kern w:val="2"/>
          <w:sz w:val="32"/>
          <w:szCs w:val="32"/>
        </w:rPr>
        <w:t>名、实有</w:t>
      </w:r>
      <w:r>
        <w:rPr>
          <w:rFonts w:ascii="Times New Roman" w:eastAsia="仿宋_GB2312" w:hAnsi="Times New Roman" w:cstheme="minorBidi" w:hint="eastAsia"/>
          <w:bCs/>
          <w:snapToGrid/>
          <w:color w:val="auto"/>
          <w:spacing w:val="-4"/>
          <w:kern w:val="2"/>
          <w:sz w:val="32"/>
          <w:szCs w:val="32"/>
        </w:rPr>
        <w:t>6</w:t>
      </w:r>
      <w:r>
        <w:rPr>
          <w:rFonts w:ascii="Times New Roman" w:eastAsia="仿宋_GB2312" w:hAnsi="Times New Roman" w:cstheme="minorBidi" w:hint="eastAsia"/>
          <w:bCs/>
          <w:snapToGrid/>
          <w:color w:val="auto"/>
          <w:spacing w:val="-4"/>
          <w:kern w:val="2"/>
          <w:sz w:val="32"/>
          <w:szCs w:val="32"/>
        </w:rPr>
        <w:t>名。</w:t>
      </w:r>
    </w:p>
    <w:p w:rsidR="005B4431" w:rsidRDefault="00831730" w:rsidP="00A42208">
      <w:pPr>
        <w:widowControl w:val="0"/>
        <w:kinsoku/>
        <w:overflowPunct w:val="0"/>
        <w:autoSpaceDE/>
        <w:autoSpaceDN/>
        <w:snapToGrid/>
        <w:spacing w:line="560" w:lineRule="exact"/>
        <w:ind w:firstLineChars="200" w:firstLine="632"/>
        <w:jc w:val="both"/>
        <w:textAlignment w:val="auto"/>
      </w:pPr>
      <w:r>
        <w:rPr>
          <w:rFonts w:ascii="Times New Roman" w:eastAsia="仿宋_GB2312" w:hAnsi="Times New Roman" w:cstheme="minorBidi" w:hint="eastAsia"/>
          <w:bCs/>
          <w:snapToGrid/>
          <w:spacing w:val="-4"/>
          <w:kern w:val="2"/>
          <w:sz w:val="32"/>
          <w:szCs w:val="32"/>
        </w:rPr>
        <w:t>截至</w:t>
      </w:r>
      <w:r>
        <w:rPr>
          <w:rFonts w:ascii="Times New Roman" w:eastAsia="仿宋_GB2312" w:hAnsi="Times New Roman" w:cstheme="minorBidi" w:hint="eastAsia"/>
          <w:bCs/>
          <w:snapToGrid/>
          <w:spacing w:val="-4"/>
          <w:kern w:val="2"/>
          <w:sz w:val="32"/>
          <w:szCs w:val="32"/>
        </w:rPr>
        <w:t>2023</w:t>
      </w:r>
      <w:r>
        <w:rPr>
          <w:rFonts w:ascii="Times New Roman" w:eastAsia="仿宋_GB2312" w:hAnsi="Times New Roman" w:cstheme="minorBidi" w:hint="eastAsia"/>
          <w:bCs/>
          <w:snapToGrid/>
          <w:spacing w:val="-4"/>
          <w:kern w:val="2"/>
          <w:sz w:val="32"/>
          <w:szCs w:val="32"/>
        </w:rPr>
        <w:t>年</w:t>
      </w:r>
      <w:r>
        <w:rPr>
          <w:rFonts w:ascii="Times New Roman" w:eastAsia="仿宋_GB2312" w:hAnsi="Times New Roman" w:cstheme="minorBidi" w:hint="eastAsia"/>
          <w:bCs/>
          <w:snapToGrid/>
          <w:spacing w:val="-4"/>
          <w:kern w:val="2"/>
          <w:sz w:val="32"/>
          <w:szCs w:val="32"/>
        </w:rPr>
        <w:t>12</w:t>
      </w:r>
      <w:r>
        <w:rPr>
          <w:rFonts w:ascii="Times New Roman" w:eastAsia="仿宋_GB2312" w:hAnsi="Times New Roman" w:cstheme="minorBidi" w:hint="eastAsia"/>
          <w:bCs/>
          <w:snapToGrid/>
          <w:spacing w:val="-4"/>
          <w:kern w:val="2"/>
          <w:sz w:val="32"/>
          <w:szCs w:val="32"/>
        </w:rPr>
        <w:t>月底，南京市医疗保障局</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本级</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机关资产总额为</w:t>
      </w:r>
      <w:r>
        <w:rPr>
          <w:rFonts w:ascii="Times New Roman" w:eastAsia="仿宋_GB2312" w:hAnsi="Times New Roman" w:cstheme="minorBidi" w:hint="eastAsia"/>
          <w:bCs/>
          <w:snapToGrid/>
          <w:spacing w:val="-4"/>
          <w:kern w:val="2"/>
          <w:sz w:val="32"/>
          <w:szCs w:val="32"/>
        </w:rPr>
        <w:t>3665.94</w:t>
      </w:r>
      <w:r>
        <w:rPr>
          <w:rFonts w:ascii="Times New Roman" w:eastAsia="仿宋_GB2312" w:hAnsi="Times New Roman" w:cstheme="minorBidi" w:hint="eastAsia"/>
          <w:bCs/>
          <w:snapToGrid/>
          <w:spacing w:val="-4"/>
          <w:kern w:val="2"/>
          <w:sz w:val="32"/>
          <w:szCs w:val="32"/>
        </w:rPr>
        <w:t>万元。流动资产</w:t>
      </w:r>
      <w:r>
        <w:rPr>
          <w:rFonts w:ascii="Times New Roman" w:eastAsia="仿宋_GB2312" w:hAnsi="Times New Roman" w:cstheme="minorBidi" w:hint="eastAsia"/>
          <w:bCs/>
          <w:snapToGrid/>
          <w:spacing w:val="-4"/>
          <w:kern w:val="2"/>
          <w:sz w:val="32"/>
          <w:szCs w:val="32"/>
        </w:rPr>
        <w:t>214.44</w:t>
      </w:r>
      <w:r>
        <w:rPr>
          <w:rFonts w:ascii="Times New Roman" w:eastAsia="仿宋_GB2312" w:hAnsi="Times New Roman" w:cstheme="minorBidi" w:hint="eastAsia"/>
          <w:bCs/>
          <w:snapToGrid/>
          <w:spacing w:val="-4"/>
          <w:kern w:val="2"/>
          <w:sz w:val="32"/>
          <w:szCs w:val="32"/>
        </w:rPr>
        <w:t>万元，其中货币资金</w:t>
      </w:r>
      <w:r>
        <w:rPr>
          <w:rFonts w:ascii="Times New Roman" w:eastAsia="仿宋_GB2312" w:hAnsi="Times New Roman" w:cstheme="minorBidi" w:hint="eastAsia"/>
          <w:bCs/>
          <w:snapToGrid/>
          <w:spacing w:val="-4"/>
          <w:kern w:val="2"/>
          <w:sz w:val="32"/>
          <w:szCs w:val="32"/>
        </w:rPr>
        <w:t>214.44</w:t>
      </w:r>
      <w:r>
        <w:rPr>
          <w:rFonts w:ascii="Times New Roman" w:eastAsia="仿宋_GB2312" w:hAnsi="Times New Roman" w:cstheme="minorBidi" w:hint="eastAsia"/>
          <w:bCs/>
          <w:snapToGrid/>
          <w:spacing w:val="-4"/>
          <w:kern w:val="2"/>
          <w:sz w:val="32"/>
          <w:szCs w:val="32"/>
        </w:rPr>
        <w:t>万元，其他应收款净额</w:t>
      </w:r>
      <w:r>
        <w:rPr>
          <w:rFonts w:ascii="Times New Roman" w:eastAsia="仿宋_GB2312" w:hAnsi="Times New Roman" w:cstheme="minorBidi" w:hint="eastAsia"/>
          <w:bCs/>
          <w:snapToGrid/>
          <w:spacing w:val="-4"/>
          <w:kern w:val="2"/>
          <w:sz w:val="32"/>
          <w:szCs w:val="32"/>
        </w:rPr>
        <w:t>0.00</w:t>
      </w:r>
      <w:r>
        <w:rPr>
          <w:rFonts w:ascii="Times New Roman" w:eastAsia="仿宋_GB2312" w:hAnsi="Times New Roman" w:cstheme="minorBidi" w:hint="eastAsia"/>
          <w:bCs/>
          <w:snapToGrid/>
          <w:spacing w:val="-4"/>
          <w:kern w:val="2"/>
          <w:sz w:val="32"/>
          <w:szCs w:val="32"/>
        </w:rPr>
        <w:t>万元。非流动资产</w:t>
      </w:r>
      <w:r>
        <w:rPr>
          <w:rFonts w:ascii="Times New Roman" w:eastAsia="仿宋_GB2312" w:hAnsi="Times New Roman" w:cstheme="minorBidi" w:hint="eastAsia"/>
          <w:bCs/>
          <w:snapToGrid/>
          <w:spacing w:val="-4"/>
          <w:kern w:val="2"/>
          <w:sz w:val="32"/>
          <w:szCs w:val="32"/>
        </w:rPr>
        <w:t>3451.49</w:t>
      </w:r>
      <w:r>
        <w:rPr>
          <w:rFonts w:ascii="Times New Roman" w:eastAsia="仿宋_GB2312" w:hAnsi="Times New Roman" w:cstheme="minorBidi" w:hint="eastAsia"/>
          <w:bCs/>
          <w:snapToGrid/>
          <w:spacing w:val="-4"/>
          <w:kern w:val="2"/>
          <w:sz w:val="32"/>
          <w:szCs w:val="32"/>
        </w:rPr>
        <w:t>万元，其中固定资产净值</w:t>
      </w:r>
      <w:r>
        <w:rPr>
          <w:rFonts w:ascii="Times New Roman" w:eastAsia="仿宋_GB2312" w:hAnsi="Times New Roman" w:cstheme="minorBidi" w:hint="eastAsia"/>
          <w:bCs/>
          <w:snapToGrid/>
          <w:spacing w:val="-4"/>
          <w:kern w:val="2"/>
          <w:sz w:val="32"/>
          <w:szCs w:val="32"/>
        </w:rPr>
        <w:t>1226.21</w:t>
      </w:r>
      <w:r>
        <w:rPr>
          <w:rFonts w:ascii="Times New Roman" w:eastAsia="仿宋_GB2312" w:hAnsi="Times New Roman" w:cstheme="minorBidi" w:hint="eastAsia"/>
          <w:bCs/>
          <w:snapToGrid/>
          <w:spacing w:val="-4"/>
          <w:kern w:val="2"/>
          <w:sz w:val="32"/>
          <w:szCs w:val="32"/>
        </w:rPr>
        <w:t>万元，无形资产净值</w:t>
      </w:r>
      <w:r>
        <w:rPr>
          <w:rFonts w:ascii="Times New Roman" w:eastAsia="仿宋_GB2312" w:hAnsi="Times New Roman" w:cstheme="minorBidi" w:hint="eastAsia"/>
          <w:bCs/>
          <w:snapToGrid/>
          <w:spacing w:val="-4"/>
          <w:kern w:val="2"/>
          <w:sz w:val="32"/>
          <w:szCs w:val="32"/>
        </w:rPr>
        <w:t>2225.28</w:t>
      </w:r>
      <w:r>
        <w:rPr>
          <w:rFonts w:ascii="Times New Roman" w:eastAsia="仿宋_GB2312" w:hAnsi="Times New Roman" w:cstheme="minorBidi" w:hint="eastAsia"/>
          <w:bCs/>
          <w:snapToGrid/>
          <w:spacing w:val="-4"/>
          <w:kern w:val="2"/>
          <w:sz w:val="32"/>
          <w:szCs w:val="32"/>
        </w:rPr>
        <w:t>万元。</w:t>
      </w:r>
    </w:p>
    <w:p w:rsidR="005B4431" w:rsidRDefault="00831730">
      <w:pPr>
        <w:widowControl w:val="0"/>
        <w:numPr>
          <w:ilvl w:val="0"/>
          <w:numId w:val="1"/>
        </w:numPr>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单位主要职能。</w:t>
      </w:r>
    </w:p>
    <w:p w:rsidR="005B4431" w:rsidRDefault="00831730" w:rsidP="00A42208">
      <w:pPr>
        <w:widowControl w:val="0"/>
        <w:kinsoku/>
        <w:overflowPunct w:val="0"/>
        <w:autoSpaceDE/>
        <w:autoSpaceDN/>
        <w:snapToGrid/>
        <w:spacing w:line="560" w:lineRule="exact"/>
        <w:ind w:firstLineChars="200" w:firstLine="632"/>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1</w:t>
      </w:r>
      <w:r>
        <w:rPr>
          <w:rFonts w:ascii="Times New Roman" w:eastAsia="仿宋_GB2312" w:hAnsi="Times New Roman" w:cstheme="minorBidi" w:hint="eastAsia"/>
          <w:bCs/>
          <w:snapToGrid/>
          <w:spacing w:val="-4"/>
          <w:kern w:val="2"/>
          <w:sz w:val="32"/>
          <w:szCs w:val="32"/>
        </w:rPr>
        <w:t>、拟订全市基本医疗保险、生育保险、大病保险、医</w:t>
      </w:r>
      <w:r>
        <w:rPr>
          <w:rFonts w:ascii="Times New Roman" w:eastAsia="仿宋_GB2312" w:hAnsi="Times New Roman" w:cstheme="minorBidi" w:hint="eastAsia"/>
          <w:bCs/>
          <w:snapToGrid/>
          <w:spacing w:val="-4"/>
          <w:kern w:val="2"/>
          <w:sz w:val="32"/>
          <w:szCs w:val="32"/>
        </w:rPr>
        <w:lastRenderedPageBreak/>
        <w:t>疗救助、医药价格等医疗保障制度的政策、规划和方案，推进建立长期护理保险制度，建立健全多层次医疗保障制度体系并组织实施。开展医疗保障领域的对外合作交流。</w:t>
      </w:r>
    </w:p>
    <w:p w:rsidR="005B4431" w:rsidRDefault="00831730" w:rsidP="00A42208">
      <w:pPr>
        <w:widowControl w:val="0"/>
        <w:kinsoku/>
        <w:overflowPunct w:val="0"/>
        <w:autoSpaceDE/>
        <w:autoSpaceDN/>
        <w:snapToGrid/>
        <w:spacing w:line="560" w:lineRule="exact"/>
        <w:ind w:firstLineChars="200" w:firstLine="632"/>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2</w:t>
      </w:r>
      <w:r>
        <w:rPr>
          <w:rFonts w:ascii="Times New Roman" w:eastAsia="仿宋_GB2312" w:hAnsi="Times New Roman" w:cstheme="minorBidi" w:hint="eastAsia"/>
          <w:bCs/>
          <w:snapToGrid/>
          <w:spacing w:val="-4"/>
          <w:kern w:val="2"/>
          <w:sz w:val="32"/>
          <w:szCs w:val="32"/>
        </w:rPr>
        <w:t>、做好医疗保障基金预、决算管理，组织制定并实施医疗保障基金监督管理办法。建立健全全市统一的医疗保障基金安全防控机制，组织开展打击欺诈骗取医疗保障基金行为，推进全市医疗保障经办机构开展医疗服务智能监控系统建设，审核医疗保障经办机构实施医疗保障基金运行情况报告。开展医疗保障基金支付方式改革。</w:t>
      </w:r>
    </w:p>
    <w:p w:rsidR="005B4431" w:rsidRDefault="00831730" w:rsidP="00A42208">
      <w:pPr>
        <w:widowControl w:val="0"/>
        <w:kinsoku/>
        <w:overflowPunct w:val="0"/>
        <w:autoSpaceDE/>
        <w:autoSpaceDN/>
        <w:snapToGrid/>
        <w:spacing w:line="560" w:lineRule="exact"/>
        <w:ind w:firstLineChars="200" w:firstLine="632"/>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3</w:t>
      </w:r>
      <w:r>
        <w:rPr>
          <w:rFonts w:ascii="Times New Roman" w:eastAsia="仿宋_GB2312" w:hAnsi="Times New Roman" w:cstheme="minorBidi" w:hint="eastAsia"/>
          <w:bCs/>
          <w:snapToGrid/>
          <w:spacing w:val="-4"/>
          <w:kern w:val="2"/>
          <w:sz w:val="32"/>
          <w:szCs w:val="32"/>
        </w:rPr>
        <w:t>、组织实施医疗保障筹资和待遇政策，统筹城乡医疗保障筹资和待遇标准，建立健全与筹资水平相适应的待遇动态调整机制，完善医疗保障市级统筹工作。建立健全全市医疗救助体系，推进实施医疗保障精准扶贫。</w:t>
      </w:r>
    </w:p>
    <w:p w:rsidR="005B4431" w:rsidRDefault="00831730" w:rsidP="00A42208">
      <w:pPr>
        <w:widowControl w:val="0"/>
        <w:kinsoku/>
        <w:overflowPunct w:val="0"/>
        <w:autoSpaceDE/>
        <w:autoSpaceDN/>
        <w:snapToGrid/>
        <w:spacing w:line="560" w:lineRule="exact"/>
        <w:ind w:firstLineChars="200" w:firstLine="632"/>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4</w:t>
      </w:r>
      <w:r>
        <w:rPr>
          <w:rFonts w:ascii="Times New Roman" w:eastAsia="仿宋_GB2312" w:hAnsi="Times New Roman" w:cstheme="minorBidi" w:hint="eastAsia"/>
          <w:bCs/>
          <w:snapToGrid/>
          <w:spacing w:val="-4"/>
          <w:kern w:val="2"/>
          <w:sz w:val="32"/>
          <w:szCs w:val="32"/>
        </w:rPr>
        <w:t>、组织实施统一的药品、医用耗材、医疗服务项目、医疗服务设施等医保目录和支付标准，建立动态调整机制，配合省医疗保障局做好医保目录准入谈判规则的组织实施。</w:t>
      </w:r>
    </w:p>
    <w:p w:rsidR="005B4431" w:rsidRDefault="00831730" w:rsidP="00A42208">
      <w:pPr>
        <w:widowControl w:val="0"/>
        <w:kinsoku/>
        <w:overflowPunct w:val="0"/>
        <w:autoSpaceDE/>
        <w:autoSpaceDN/>
        <w:snapToGrid/>
        <w:spacing w:line="560" w:lineRule="exact"/>
        <w:ind w:firstLineChars="200" w:firstLine="632"/>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5</w:t>
      </w:r>
      <w:r>
        <w:rPr>
          <w:rFonts w:ascii="Times New Roman" w:eastAsia="仿宋_GB2312" w:hAnsi="Times New Roman" w:cstheme="minorBidi" w:hint="eastAsia"/>
          <w:bCs/>
          <w:snapToGrid/>
          <w:spacing w:val="-4"/>
          <w:kern w:val="2"/>
          <w:sz w:val="32"/>
          <w:szCs w:val="32"/>
        </w:rPr>
        <w:t>、组织制定全市药品、医用耗材价格和医疗服务项目、医疗服务设施收费等政策，建立医保支付医药服务价格合理确定和动态调整机制。组织实施药品和医疗服务价格调控和管理，规范医疗机构价格行为，推动建立市场主导的社会医药服务价格形成机制，建立价格信息监测预警、成本调查和信息发布制度。</w:t>
      </w:r>
    </w:p>
    <w:p w:rsidR="005B4431" w:rsidRDefault="00831730" w:rsidP="00A42208">
      <w:pPr>
        <w:widowControl w:val="0"/>
        <w:kinsoku/>
        <w:overflowPunct w:val="0"/>
        <w:autoSpaceDE/>
        <w:autoSpaceDN/>
        <w:snapToGrid/>
        <w:spacing w:line="560" w:lineRule="exact"/>
        <w:ind w:firstLineChars="200" w:firstLine="632"/>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6</w:t>
      </w:r>
      <w:r>
        <w:rPr>
          <w:rFonts w:ascii="Times New Roman" w:eastAsia="仿宋_GB2312" w:hAnsi="Times New Roman" w:cstheme="minorBidi" w:hint="eastAsia"/>
          <w:bCs/>
          <w:snapToGrid/>
          <w:spacing w:val="-4"/>
          <w:kern w:val="2"/>
          <w:sz w:val="32"/>
          <w:szCs w:val="32"/>
        </w:rPr>
        <w:t>、制定全市药品、医用耗材的招标采购政策并监督实施，指导药品、医用耗材招标采购平台的建设。组织、指导</w:t>
      </w:r>
      <w:r>
        <w:rPr>
          <w:rFonts w:ascii="Times New Roman" w:eastAsia="仿宋_GB2312" w:hAnsi="Times New Roman" w:cstheme="minorBidi" w:hint="eastAsia"/>
          <w:bCs/>
          <w:snapToGrid/>
          <w:spacing w:val="-4"/>
          <w:kern w:val="2"/>
          <w:sz w:val="32"/>
          <w:szCs w:val="32"/>
        </w:rPr>
        <w:lastRenderedPageBreak/>
        <w:t>和监督全市定点医药机构药品、医用耗材的联合采购、配送和结算管理。</w:t>
      </w:r>
    </w:p>
    <w:p w:rsidR="005B4431" w:rsidRDefault="00831730" w:rsidP="00A42208">
      <w:pPr>
        <w:widowControl w:val="0"/>
        <w:kinsoku/>
        <w:overflowPunct w:val="0"/>
        <w:autoSpaceDE/>
        <w:autoSpaceDN/>
        <w:snapToGrid/>
        <w:spacing w:line="560" w:lineRule="exact"/>
        <w:ind w:firstLineChars="200" w:firstLine="632"/>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7</w:t>
      </w:r>
      <w:r>
        <w:rPr>
          <w:rFonts w:ascii="Times New Roman" w:eastAsia="仿宋_GB2312" w:hAnsi="Times New Roman" w:cstheme="minorBidi" w:hint="eastAsia"/>
          <w:bCs/>
          <w:snapToGrid/>
          <w:spacing w:val="-4"/>
          <w:kern w:val="2"/>
          <w:sz w:val="32"/>
          <w:szCs w:val="32"/>
        </w:rPr>
        <w:t>、制定全市定点医药机构协议和支付管理办法并组织实施，制定定点医药机构医疗费用结算方式和结算标准并组织实施。对医疗保障经办机构、定点医药机构、协议管理医师药师、参保人员及医疗救助对象遵守医疗保障法律法规的情况实施监管，建立健全医疗保障信用评价体系和信息披露制度，监督管理纳入医保范围内的医疗服务行为和医疗费用，依法查处医疗保障领域违法违规行为。</w:t>
      </w:r>
    </w:p>
    <w:p w:rsidR="005B4431" w:rsidRDefault="00831730" w:rsidP="00A42208">
      <w:pPr>
        <w:widowControl w:val="0"/>
        <w:kinsoku/>
        <w:overflowPunct w:val="0"/>
        <w:autoSpaceDE/>
        <w:autoSpaceDN/>
        <w:snapToGrid/>
        <w:spacing w:line="560" w:lineRule="exact"/>
        <w:ind w:firstLineChars="200" w:firstLine="632"/>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8</w:t>
      </w:r>
      <w:r>
        <w:rPr>
          <w:rFonts w:ascii="Times New Roman" w:eastAsia="仿宋_GB2312" w:hAnsi="Times New Roman" w:cstheme="minorBidi" w:hint="eastAsia"/>
          <w:bCs/>
          <w:snapToGrid/>
          <w:spacing w:val="-4"/>
          <w:kern w:val="2"/>
          <w:sz w:val="32"/>
          <w:szCs w:val="32"/>
        </w:rPr>
        <w:t>、监督全市医疗保障经办管理、公共服务体系建设。贯彻推进全省一体的医疗保障信息化、规范化、标准化建设。组织制定和完善异地就医管理和费用结算政策。建立健全医疗保障关系转移接续制度。管理市属机关事业单位医疗保障工作，承办离休干部医药费用统筹管理服务工作。</w:t>
      </w:r>
    </w:p>
    <w:p w:rsidR="005B4431" w:rsidRDefault="00831730" w:rsidP="00A42208">
      <w:pPr>
        <w:widowControl w:val="0"/>
        <w:kinsoku/>
        <w:overflowPunct w:val="0"/>
        <w:autoSpaceDE/>
        <w:autoSpaceDN/>
        <w:snapToGrid/>
        <w:spacing w:line="560" w:lineRule="exact"/>
        <w:ind w:firstLineChars="200" w:firstLine="632"/>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9</w:t>
      </w:r>
      <w:r>
        <w:rPr>
          <w:rFonts w:ascii="Times New Roman" w:eastAsia="仿宋_GB2312" w:hAnsi="Times New Roman" w:cstheme="minorBidi" w:hint="eastAsia"/>
          <w:bCs/>
          <w:snapToGrid/>
          <w:spacing w:val="-4"/>
          <w:kern w:val="2"/>
          <w:sz w:val="32"/>
          <w:szCs w:val="32"/>
        </w:rPr>
        <w:t>、完成市委、市政府交办的其他任务。</w:t>
      </w:r>
    </w:p>
    <w:p w:rsidR="005B4431" w:rsidRDefault="00831730" w:rsidP="00A42208">
      <w:pPr>
        <w:widowControl w:val="0"/>
        <w:kinsoku/>
        <w:overflowPunct w:val="0"/>
        <w:autoSpaceDE/>
        <w:autoSpaceDN/>
        <w:snapToGrid/>
        <w:spacing w:line="560" w:lineRule="exact"/>
        <w:ind w:firstLineChars="200" w:firstLine="632"/>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10</w:t>
      </w:r>
      <w:r>
        <w:rPr>
          <w:rFonts w:ascii="Times New Roman" w:eastAsia="仿宋_GB2312" w:hAnsi="Times New Roman" w:cstheme="minorBidi" w:hint="eastAsia"/>
          <w:bCs/>
          <w:snapToGrid/>
          <w:spacing w:val="-4"/>
          <w:kern w:val="2"/>
          <w:sz w:val="32"/>
          <w:szCs w:val="32"/>
        </w:rPr>
        <w:t>、职能转变。完善统一的城乡居民基本医疗保险制度、大病保险制度和城乡统筹的医疗救助制度，提高医疗保障统筹层次，建立健全覆盖全民、城乡统筹的多层次医疗保障体系，不断提高医疗保障水平，促进医保资金合理使用、安全可控，推进医疗、医保、医药“三医联动”改革，更好地保障人民群众就医需求、减轻医药费负担。</w:t>
      </w:r>
    </w:p>
    <w:p w:rsidR="005B4431" w:rsidRDefault="00831730" w:rsidP="00A42208">
      <w:pPr>
        <w:widowControl w:val="0"/>
        <w:kinsoku/>
        <w:overflowPunct w:val="0"/>
        <w:autoSpaceDE/>
        <w:autoSpaceDN/>
        <w:snapToGrid/>
        <w:spacing w:line="560" w:lineRule="exact"/>
        <w:ind w:firstLineChars="200" w:firstLine="635"/>
        <w:jc w:val="both"/>
        <w:textAlignment w:val="auto"/>
        <w:rPr>
          <w:rFonts w:ascii="Times New Roman" w:eastAsia="仿宋_GB2312" w:hAnsi="Times New Roman" w:cstheme="minorBidi"/>
          <w:b/>
          <w:snapToGrid/>
          <w:spacing w:val="-4"/>
          <w:kern w:val="2"/>
          <w:sz w:val="32"/>
          <w:szCs w:val="32"/>
        </w:rPr>
      </w:pPr>
      <w:r>
        <w:rPr>
          <w:rFonts w:ascii="Times New Roman" w:eastAsia="仿宋_GB2312" w:hAnsi="Times New Roman" w:cstheme="minorBidi" w:hint="eastAsia"/>
          <w:b/>
          <w:snapToGrid/>
          <w:spacing w:val="-4"/>
          <w:kern w:val="2"/>
          <w:sz w:val="32"/>
          <w:szCs w:val="32"/>
        </w:rPr>
        <w:t>二、部门</w:t>
      </w:r>
      <w:r>
        <w:rPr>
          <w:rFonts w:ascii="Times New Roman" w:eastAsia="仿宋_GB2312" w:hAnsi="Times New Roman" w:cstheme="minorBidi" w:hint="eastAsia"/>
          <w:b/>
          <w:snapToGrid/>
          <w:spacing w:val="-4"/>
          <w:kern w:val="2"/>
          <w:sz w:val="32"/>
          <w:szCs w:val="32"/>
        </w:rPr>
        <w:t>(</w:t>
      </w:r>
      <w:r>
        <w:rPr>
          <w:rFonts w:ascii="Times New Roman" w:eastAsia="仿宋_GB2312" w:hAnsi="Times New Roman" w:cstheme="minorBidi" w:hint="eastAsia"/>
          <w:b/>
          <w:snapToGrid/>
          <w:spacing w:val="-4"/>
          <w:kern w:val="2"/>
          <w:sz w:val="32"/>
          <w:szCs w:val="32"/>
        </w:rPr>
        <w:t>单位</w:t>
      </w:r>
      <w:r>
        <w:rPr>
          <w:rFonts w:ascii="Times New Roman" w:eastAsia="仿宋_GB2312" w:hAnsi="Times New Roman" w:cstheme="minorBidi" w:hint="eastAsia"/>
          <w:b/>
          <w:snapToGrid/>
          <w:spacing w:val="-4"/>
          <w:kern w:val="2"/>
          <w:sz w:val="32"/>
          <w:szCs w:val="32"/>
        </w:rPr>
        <w:t>)</w:t>
      </w:r>
      <w:r>
        <w:rPr>
          <w:rFonts w:ascii="Times New Roman" w:eastAsia="仿宋_GB2312" w:hAnsi="Times New Roman" w:cstheme="minorBidi" w:hint="eastAsia"/>
          <w:b/>
          <w:snapToGrid/>
          <w:spacing w:val="-4"/>
          <w:kern w:val="2"/>
          <w:sz w:val="32"/>
          <w:szCs w:val="32"/>
        </w:rPr>
        <w:t>收支情况</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2023</w:t>
      </w:r>
      <w:r>
        <w:rPr>
          <w:rFonts w:ascii="Times New Roman" w:eastAsia="仿宋_GB2312" w:hAnsi="Times New Roman" w:cstheme="minorBidi" w:hint="eastAsia"/>
          <w:bCs/>
          <w:snapToGrid/>
          <w:spacing w:val="-4"/>
          <w:kern w:val="2"/>
          <w:sz w:val="32"/>
          <w:szCs w:val="32"/>
        </w:rPr>
        <w:t>年度南京市医疗保障局</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本级</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收入年初预算</w:t>
      </w:r>
      <w:r>
        <w:rPr>
          <w:rFonts w:ascii="Times New Roman" w:eastAsia="仿宋_GB2312" w:hAnsi="Times New Roman" w:cstheme="minorBidi" w:hint="eastAsia"/>
          <w:bCs/>
          <w:snapToGrid/>
          <w:spacing w:val="-4"/>
          <w:kern w:val="2"/>
          <w:sz w:val="32"/>
          <w:szCs w:val="32"/>
        </w:rPr>
        <w:t>5109.92</w:t>
      </w:r>
      <w:r>
        <w:rPr>
          <w:rFonts w:ascii="Times New Roman" w:eastAsia="仿宋_GB2312" w:hAnsi="Times New Roman" w:cstheme="minorBidi" w:hint="eastAsia"/>
          <w:bCs/>
          <w:snapToGrid/>
          <w:spacing w:val="-4"/>
          <w:kern w:val="2"/>
          <w:sz w:val="32"/>
          <w:szCs w:val="32"/>
        </w:rPr>
        <w:t>万元，调整后全年收入部门预算共安排</w:t>
      </w:r>
      <w:r>
        <w:rPr>
          <w:rFonts w:ascii="Times New Roman" w:eastAsia="仿宋_GB2312" w:hAnsi="Times New Roman" w:cstheme="minorBidi" w:hint="eastAsia"/>
          <w:bCs/>
          <w:snapToGrid/>
          <w:spacing w:val="-4"/>
          <w:kern w:val="2"/>
          <w:sz w:val="32"/>
          <w:szCs w:val="32"/>
        </w:rPr>
        <w:t>6455.54</w:t>
      </w:r>
      <w:r>
        <w:rPr>
          <w:rFonts w:ascii="Times New Roman" w:eastAsia="仿宋_GB2312" w:hAnsi="Times New Roman" w:cstheme="minorBidi" w:hint="eastAsia"/>
          <w:bCs/>
          <w:snapToGrid/>
          <w:spacing w:val="-4"/>
          <w:kern w:val="2"/>
          <w:sz w:val="32"/>
          <w:szCs w:val="32"/>
        </w:rPr>
        <w:t>万元，部门</w:t>
      </w:r>
      <w:r>
        <w:rPr>
          <w:rFonts w:ascii="Times New Roman" w:eastAsia="仿宋_GB2312" w:hAnsi="Times New Roman" w:cstheme="minorBidi" w:hint="eastAsia"/>
          <w:bCs/>
          <w:snapToGrid/>
          <w:spacing w:val="-4"/>
          <w:kern w:val="2"/>
          <w:sz w:val="32"/>
          <w:szCs w:val="32"/>
        </w:rPr>
        <w:lastRenderedPageBreak/>
        <w:t>决算收入</w:t>
      </w:r>
      <w:r>
        <w:rPr>
          <w:rFonts w:ascii="Times New Roman" w:eastAsia="仿宋_GB2312" w:hAnsi="Times New Roman" w:cstheme="minorBidi" w:hint="eastAsia"/>
          <w:bCs/>
          <w:snapToGrid/>
          <w:spacing w:val="-4"/>
          <w:kern w:val="2"/>
          <w:sz w:val="32"/>
          <w:szCs w:val="32"/>
        </w:rPr>
        <w:t>6455.54</w:t>
      </w:r>
      <w:r>
        <w:rPr>
          <w:rFonts w:ascii="Times New Roman" w:eastAsia="仿宋_GB2312" w:hAnsi="Times New Roman" w:cstheme="minorBidi" w:hint="eastAsia"/>
          <w:bCs/>
          <w:snapToGrid/>
          <w:spacing w:val="-4"/>
          <w:kern w:val="2"/>
          <w:sz w:val="32"/>
          <w:szCs w:val="32"/>
        </w:rPr>
        <w:t>万元。</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2023</w:t>
      </w:r>
      <w:r>
        <w:rPr>
          <w:rFonts w:ascii="Times New Roman" w:eastAsia="仿宋_GB2312" w:hAnsi="Times New Roman" w:cstheme="minorBidi" w:hint="eastAsia"/>
          <w:bCs/>
          <w:snapToGrid/>
          <w:spacing w:val="-4"/>
          <w:kern w:val="2"/>
          <w:sz w:val="32"/>
          <w:szCs w:val="32"/>
        </w:rPr>
        <w:t>年度南京市医疗保障局</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本级</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支出年初预算</w:t>
      </w:r>
      <w:r>
        <w:rPr>
          <w:rFonts w:ascii="Times New Roman" w:eastAsia="仿宋_GB2312" w:hAnsi="Times New Roman" w:cstheme="minorBidi" w:hint="eastAsia"/>
          <w:bCs/>
          <w:snapToGrid/>
          <w:spacing w:val="-4"/>
          <w:kern w:val="2"/>
          <w:sz w:val="32"/>
          <w:szCs w:val="32"/>
        </w:rPr>
        <w:t>5109.92</w:t>
      </w:r>
      <w:r>
        <w:rPr>
          <w:rFonts w:ascii="Times New Roman" w:eastAsia="仿宋_GB2312" w:hAnsi="Times New Roman" w:cstheme="minorBidi" w:hint="eastAsia"/>
          <w:bCs/>
          <w:snapToGrid/>
          <w:spacing w:val="-4"/>
          <w:kern w:val="2"/>
          <w:sz w:val="32"/>
          <w:szCs w:val="32"/>
        </w:rPr>
        <w:t>万元，其中基本支出</w:t>
      </w:r>
      <w:r>
        <w:rPr>
          <w:rFonts w:ascii="Times New Roman" w:eastAsia="仿宋_GB2312" w:hAnsi="Times New Roman" w:cstheme="minorBidi" w:hint="eastAsia"/>
          <w:bCs/>
          <w:snapToGrid/>
          <w:spacing w:val="-4"/>
          <w:kern w:val="2"/>
          <w:sz w:val="32"/>
          <w:szCs w:val="32"/>
        </w:rPr>
        <w:t>2556.92</w:t>
      </w:r>
      <w:r>
        <w:rPr>
          <w:rFonts w:ascii="Times New Roman" w:eastAsia="仿宋_GB2312" w:hAnsi="Times New Roman" w:cstheme="minorBidi" w:hint="eastAsia"/>
          <w:bCs/>
          <w:snapToGrid/>
          <w:spacing w:val="-4"/>
          <w:kern w:val="2"/>
          <w:sz w:val="32"/>
          <w:szCs w:val="32"/>
        </w:rPr>
        <w:t>万元，部门预算项目支出</w:t>
      </w:r>
      <w:r>
        <w:rPr>
          <w:rFonts w:ascii="Times New Roman" w:eastAsia="仿宋_GB2312" w:hAnsi="Times New Roman" w:cstheme="minorBidi" w:hint="eastAsia"/>
          <w:bCs/>
          <w:snapToGrid/>
          <w:spacing w:val="-4"/>
          <w:kern w:val="2"/>
          <w:sz w:val="32"/>
          <w:szCs w:val="32"/>
        </w:rPr>
        <w:t>2553</w:t>
      </w:r>
      <w:r>
        <w:rPr>
          <w:rFonts w:ascii="Times New Roman" w:eastAsia="仿宋_GB2312" w:hAnsi="Times New Roman" w:cstheme="minorBidi" w:hint="eastAsia"/>
          <w:bCs/>
          <w:snapToGrid/>
          <w:spacing w:val="-4"/>
          <w:kern w:val="2"/>
          <w:sz w:val="32"/>
          <w:szCs w:val="32"/>
        </w:rPr>
        <w:t>万元。调整后全年支出部门预算</w:t>
      </w:r>
      <w:r>
        <w:rPr>
          <w:rFonts w:ascii="Times New Roman" w:eastAsia="仿宋_GB2312" w:hAnsi="Times New Roman" w:cstheme="minorBidi" w:hint="eastAsia"/>
          <w:bCs/>
          <w:snapToGrid/>
          <w:spacing w:val="-4"/>
          <w:kern w:val="2"/>
          <w:sz w:val="32"/>
          <w:szCs w:val="32"/>
        </w:rPr>
        <w:t>6455.54</w:t>
      </w:r>
      <w:r>
        <w:rPr>
          <w:rFonts w:ascii="Times New Roman" w:eastAsia="仿宋_GB2312" w:hAnsi="Times New Roman" w:cstheme="minorBidi" w:hint="eastAsia"/>
          <w:bCs/>
          <w:snapToGrid/>
          <w:spacing w:val="-4"/>
          <w:kern w:val="2"/>
          <w:sz w:val="32"/>
          <w:szCs w:val="32"/>
        </w:rPr>
        <w:t>万元，其中基本支出</w:t>
      </w:r>
      <w:r>
        <w:rPr>
          <w:rFonts w:ascii="Times New Roman" w:eastAsia="仿宋_GB2312" w:hAnsi="Times New Roman" w:cstheme="minorBidi" w:hint="eastAsia"/>
          <w:bCs/>
          <w:snapToGrid/>
          <w:spacing w:val="-4"/>
          <w:kern w:val="2"/>
          <w:sz w:val="32"/>
          <w:szCs w:val="32"/>
        </w:rPr>
        <w:t>3078.85</w:t>
      </w:r>
      <w:r>
        <w:rPr>
          <w:rFonts w:ascii="Times New Roman" w:eastAsia="仿宋_GB2312" w:hAnsi="Times New Roman" w:cstheme="minorBidi" w:hint="eastAsia"/>
          <w:bCs/>
          <w:snapToGrid/>
          <w:spacing w:val="-4"/>
          <w:kern w:val="2"/>
          <w:sz w:val="32"/>
          <w:szCs w:val="32"/>
        </w:rPr>
        <w:t>万元，项目支出</w:t>
      </w:r>
      <w:r>
        <w:rPr>
          <w:rFonts w:ascii="Times New Roman" w:eastAsia="仿宋_GB2312" w:hAnsi="Times New Roman" w:cstheme="minorBidi" w:hint="eastAsia"/>
          <w:bCs/>
          <w:snapToGrid/>
          <w:spacing w:val="-4"/>
          <w:kern w:val="2"/>
          <w:sz w:val="32"/>
          <w:szCs w:val="32"/>
        </w:rPr>
        <w:t>3376.69</w:t>
      </w:r>
      <w:r>
        <w:rPr>
          <w:rFonts w:ascii="Times New Roman" w:eastAsia="仿宋_GB2312" w:hAnsi="Times New Roman" w:cstheme="minorBidi" w:hint="eastAsia"/>
          <w:bCs/>
          <w:snapToGrid/>
          <w:spacing w:val="-4"/>
          <w:kern w:val="2"/>
          <w:sz w:val="32"/>
          <w:szCs w:val="32"/>
        </w:rPr>
        <w:t>万元。部门决算支出</w:t>
      </w:r>
      <w:r>
        <w:rPr>
          <w:rFonts w:ascii="Times New Roman" w:eastAsia="仿宋_GB2312" w:hAnsi="Times New Roman" w:cstheme="minorBidi" w:hint="eastAsia"/>
          <w:bCs/>
          <w:snapToGrid/>
          <w:spacing w:val="-4"/>
          <w:kern w:val="2"/>
          <w:sz w:val="32"/>
          <w:szCs w:val="32"/>
        </w:rPr>
        <w:t>6455.54</w:t>
      </w:r>
      <w:r>
        <w:rPr>
          <w:rFonts w:ascii="Times New Roman" w:eastAsia="仿宋_GB2312" w:hAnsi="Times New Roman" w:cstheme="minorBidi" w:hint="eastAsia"/>
          <w:bCs/>
          <w:snapToGrid/>
          <w:spacing w:val="-4"/>
          <w:kern w:val="2"/>
          <w:sz w:val="32"/>
          <w:szCs w:val="32"/>
        </w:rPr>
        <w:t>万元，部门预算资金拨付到位率</w:t>
      </w:r>
      <w:r>
        <w:rPr>
          <w:rFonts w:ascii="Times New Roman" w:eastAsia="仿宋_GB2312" w:hAnsi="Times New Roman" w:cstheme="minorBidi" w:hint="eastAsia"/>
          <w:bCs/>
          <w:snapToGrid/>
          <w:spacing w:val="-4"/>
          <w:kern w:val="2"/>
          <w:sz w:val="32"/>
          <w:szCs w:val="32"/>
        </w:rPr>
        <w:t>100%</w:t>
      </w:r>
      <w:r>
        <w:rPr>
          <w:rFonts w:ascii="Times New Roman" w:eastAsia="仿宋_GB2312" w:hAnsi="Times New Roman" w:cstheme="minorBidi" w:hint="eastAsia"/>
          <w:bCs/>
          <w:snapToGrid/>
          <w:spacing w:val="-4"/>
          <w:kern w:val="2"/>
          <w:sz w:val="32"/>
          <w:szCs w:val="32"/>
        </w:rPr>
        <w:t>，预算执行率</w:t>
      </w:r>
      <w:r>
        <w:rPr>
          <w:rFonts w:ascii="Times New Roman" w:eastAsia="仿宋_GB2312" w:hAnsi="Times New Roman" w:cstheme="minorBidi" w:hint="eastAsia"/>
          <w:bCs/>
          <w:snapToGrid/>
          <w:spacing w:val="-4"/>
          <w:kern w:val="2"/>
          <w:sz w:val="32"/>
          <w:szCs w:val="32"/>
        </w:rPr>
        <w:t>100%</w:t>
      </w:r>
      <w:r>
        <w:rPr>
          <w:rFonts w:ascii="Times New Roman" w:eastAsia="仿宋_GB2312" w:hAnsi="Times New Roman" w:cstheme="minorBidi" w:hint="eastAsia"/>
          <w:bCs/>
          <w:snapToGrid/>
          <w:spacing w:val="-4"/>
          <w:kern w:val="2"/>
          <w:sz w:val="32"/>
          <w:szCs w:val="32"/>
        </w:rPr>
        <w:t>。</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
          <w:snapToGrid/>
          <w:spacing w:val="-4"/>
          <w:kern w:val="2"/>
          <w:sz w:val="32"/>
          <w:szCs w:val="32"/>
        </w:rPr>
      </w:pPr>
      <w:r>
        <w:rPr>
          <w:rFonts w:ascii="Times New Roman" w:eastAsia="仿宋_GB2312" w:hAnsi="Times New Roman" w:cstheme="minorBidi" w:hint="eastAsia"/>
          <w:b/>
          <w:snapToGrid/>
          <w:spacing w:val="-4"/>
          <w:kern w:val="2"/>
          <w:sz w:val="32"/>
          <w:szCs w:val="32"/>
        </w:rPr>
        <w:t>三、绩效目标</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（一）中长期发展目标</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根据《南京市“十四五”医疗保障发展规划》，南京市医疗保障局主要发展目标如下：</w:t>
      </w:r>
    </w:p>
    <w:p w:rsidR="005B4431" w:rsidRDefault="0083173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十四五</w:t>
      </w:r>
      <w:r>
        <w:rPr>
          <w:rFonts w:eastAsia="仿宋_GB2312"/>
          <w:bCs/>
          <w:sz w:val="32"/>
          <w:szCs w:val="32"/>
        </w:rPr>
        <w:t>”</w:t>
      </w:r>
      <w:r>
        <w:rPr>
          <w:rFonts w:eastAsia="仿宋_GB2312"/>
          <w:bCs/>
          <w:sz w:val="32"/>
          <w:szCs w:val="32"/>
        </w:rPr>
        <w:t>时期南京医疗保障事业的主要目标是，基本完成筹资运行、待遇保障、医保支付、基金监管等重要机制建设，重点聚焦医药服务供给、医保管理服务等关键领域改革，着力完善医保经办管理、公共事务服务等治理体系建设，实现</w:t>
      </w:r>
      <w:r>
        <w:rPr>
          <w:rFonts w:eastAsia="仿宋_GB2312"/>
          <w:bCs/>
          <w:sz w:val="32"/>
          <w:szCs w:val="32"/>
        </w:rPr>
        <w:t>“</w:t>
      </w:r>
      <w:r>
        <w:rPr>
          <w:rFonts w:eastAsia="仿宋_GB2312"/>
          <w:bCs/>
          <w:sz w:val="32"/>
          <w:szCs w:val="32"/>
        </w:rPr>
        <w:t>全民医保</w:t>
      </w:r>
      <w:r>
        <w:rPr>
          <w:rFonts w:eastAsia="仿宋_GB2312"/>
          <w:bCs/>
          <w:sz w:val="32"/>
          <w:szCs w:val="32"/>
        </w:rPr>
        <w:t>”</w:t>
      </w:r>
      <w:r>
        <w:rPr>
          <w:rFonts w:eastAsia="仿宋_GB2312"/>
          <w:bCs/>
          <w:sz w:val="32"/>
          <w:szCs w:val="32"/>
        </w:rPr>
        <w:t>、打造</w:t>
      </w:r>
      <w:r>
        <w:rPr>
          <w:rFonts w:eastAsia="仿宋_GB2312"/>
          <w:bCs/>
          <w:sz w:val="32"/>
          <w:szCs w:val="32"/>
        </w:rPr>
        <w:t>“</w:t>
      </w:r>
      <w:r>
        <w:rPr>
          <w:rFonts w:eastAsia="仿宋_GB2312"/>
          <w:bCs/>
          <w:sz w:val="32"/>
          <w:szCs w:val="32"/>
        </w:rPr>
        <w:t>幸福医保</w:t>
      </w:r>
      <w:r>
        <w:rPr>
          <w:rFonts w:eastAsia="仿宋_GB2312"/>
          <w:bCs/>
          <w:sz w:val="32"/>
          <w:szCs w:val="32"/>
        </w:rPr>
        <w:t>”</w:t>
      </w:r>
      <w:r>
        <w:rPr>
          <w:rFonts w:eastAsia="仿宋_GB2312"/>
          <w:bCs/>
          <w:sz w:val="32"/>
          <w:szCs w:val="32"/>
        </w:rPr>
        <w:t>、推行</w:t>
      </w:r>
      <w:r>
        <w:rPr>
          <w:rFonts w:eastAsia="仿宋_GB2312"/>
          <w:bCs/>
          <w:sz w:val="32"/>
          <w:szCs w:val="32"/>
        </w:rPr>
        <w:t>“</w:t>
      </w:r>
      <w:r>
        <w:rPr>
          <w:rFonts w:eastAsia="仿宋_GB2312"/>
          <w:bCs/>
          <w:sz w:val="32"/>
          <w:szCs w:val="32"/>
        </w:rPr>
        <w:t>便捷医保</w:t>
      </w:r>
      <w:r>
        <w:rPr>
          <w:rFonts w:eastAsia="仿宋_GB2312"/>
          <w:bCs/>
          <w:sz w:val="32"/>
          <w:szCs w:val="32"/>
        </w:rPr>
        <w:t>”</w:t>
      </w:r>
      <w:r>
        <w:rPr>
          <w:rFonts w:eastAsia="仿宋_GB2312"/>
          <w:bCs/>
          <w:sz w:val="32"/>
          <w:szCs w:val="32"/>
        </w:rPr>
        <w:t>、启动</w:t>
      </w:r>
      <w:r>
        <w:rPr>
          <w:rFonts w:eastAsia="仿宋_GB2312"/>
          <w:bCs/>
          <w:sz w:val="32"/>
          <w:szCs w:val="32"/>
        </w:rPr>
        <w:t>“</w:t>
      </w:r>
      <w:r>
        <w:rPr>
          <w:rFonts w:eastAsia="仿宋_GB2312"/>
          <w:bCs/>
          <w:sz w:val="32"/>
          <w:szCs w:val="32"/>
        </w:rPr>
        <w:t>智慧医保</w:t>
      </w:r>
      <w:r>
        <w:rPr>
          <w:rFonts w:eastAsia="仿宋_GB2312"/>
          <w:bCs/>
          <w:sz w:val="32"/>
          <w:szCs w:val="32"/>
        </w:rPr>
        <w:t>”</w:t>
      </w:r>
      <w:r>
        <w:rPr>
          <w:rFonts w:eastAsia="仿宋_GB2312"/>
          <w:bCs/>
          <w:sz w:val="32"/>
          <w:szCs w:val="32"/>
        </w:rPr>
        <w:t>、建设</w:t>
      </w:r>
      <w:r>
        <w:rPr>
          <w:rFonts w:eastAsia="仿宋_GB2312"/>
          <w:bCs/>
          <w:sz w:val="32"/>
          <w:szCs w:val="32"/>
        </w:rPr>
        <w:t>“</w:t>
      </w:r>
      <w:r>
        <w:rPr>
          <w:rFonts w:eastAsia="仿宋_GB2312"/>
          <w:bCs/>
          <w:sz w:val="32"/>
          <w:szCs w:val="32"/>
        </w:rPr>
        <w:t>法治医保</w:t>
      </w:r>
      <w:r>
        <w:rPr>
          <w:rFonts w:eastAsia="仿宋_GB2312"/>
          <w:bCs/>
          <w:sz w:val="32"/>
          <w:szCs w:val="32"/>
        </w:rPr>
        <w:t>”</w:t>
      </w:r>
      <w:r>
        <w:rPr>
          <w:rFonts w:eastAsia="仿宋_GB2312"/>
          <w:bCs/>
          <w:sz w:val="32"/>
          <w:szCs w:val="32"/>
        </w:rPr>
        <w:t>、发展</w:t>
      </w:r>
      <w:r>
        <w:rPr>
          <w:rFonts w:eastAsia="仿宋_GB2312"/>
          <w:bCs/>
          <w:sz w:val="32"/>
          <w:szCs w:val="32"/>
        </w:rPr>
        <w:t>“</w:t>
      </w:r>
      <w:r>
        <w:rPr>
          <w:rFonts w:eastAsia="仿宋_GB2312"/>
          <w:bCs/>
          <w:sz w:val="32"/>
          <w:szCs w:val="32"/>
        </w:rPr>
        <w:t>协同医保</w:t>
      </w:r>
      <w:r>
        <w:rPr>
          <w:rFonts w:eastAsia="仿宋_GB2312"/>
          <w:bCs/>
          <w:sz w:val="32"/>
          <w:szCs w:val="32"/>
        </w:rPr>
        <w:t>”</w:t>
      </w:r>
      <w:r>
        <w:rPr>
          <w:rFonts w:eastAsia="仿宋_GB2312"/>
          <w:bCs/>
          <w:sz w:val="32"/>
          <w:szCs w:val="32"/>
        </w:rPr>
        <w:t>，使医疗保障制度更加成熟定型。</w:t>
      </w:r>
    </w:p>
    <w:p w:rsidR="005B4431" w:rsidRDefault="00831730">
      <w:pPr>
        <w:spacing w:line="560" w:lineRule="exact"/>
        <w:ind w:firstLineChars="200" w:firstLine="640"/>
        <w:rPr>
          <w:rFonts w:eastAsia="仿宋_GB2312"/>
          <w:bCs/>
          <w:sz w:val="32"/>
          <w:szCs w:val="32"/>
        </w:rPr>
      </w:pPr>
      <w:r>
        <w:rPr>
          <w:rFonts w:eastAsia="仿宋_GB2312" w:hint="eastAsia"/>
          <w:bCs/>
          <w:sz w:val="32"/>
          <w:szCs w:val="32"/>
        </w:rPr>
        <w:t>一是</w:t>
      </w:r>
      <w:r>
        <w:rPr>
          <w:rFonts w:eastAsia="仿宋_GB2312"/>
          <w:sz w:val="32"/>
          <w:szCs w:val="32"/>
        </w:rPr>
        <w:t>实现</w:t>
      </w:r>
      <w:r>
        <w:rPr>
          <w:rFonts w:eastAsia="仿宋_GB2312"/>
          <w:sz w:val="32"/>
          <w:szCs w:val="32"/>
        </w:rPr>
        <w:t>“</w:t>
      </w:r>
      <w:r>
        <w:rPr>
          <w:rFonts w:eastAsia="仿宋_GB2312"/>
          <w:sz w:val="32"/>
          <w:szCs w:val="32"/>
        </w:rPr>
        <w:t>全民医保</w:t>
      </w:r>
      <w:r>
        <w:rPr>
          <w:rFonts w:eastAsia="仿宋_GB2312"/>
          <w:sz w:val="32"/>
          <w:szCs w:val="32"/>
        </w:rPr>
        <w:t>”</w:t>
      </w:r>
      <w:r>
        <w:rPr>
          <w:rFonts w:eastAsia="仿宋_GB2312"/>
          <w:bCs/>
          <w:sz w:val="32"/>
          <w:szCs w:val="32"/>
        </w:rPr>
        <w:t>。多措并举，切实推进医保扩面工作。根据本地区常住人口、户籍人口、就业人口、城镇化率等指标，科学合理确定年度参保扩面目标。职工医保以本地区劳动就业人口为参保扩面目标，居民医保以本地区非就业居民为参保扩面对象，进一步落实居住证参保政策，提升基本医疗保险覆盖率。优化参保结构，推动职工医保参保人数</w:t>
      </w:r>
      <w:r>
        <w:rPr>
          <w:rFonts w:eastAsia="仿宋_GB2312"/>
          <w:bCs/>
          <w:sz w:val="32"/>
          <w:szCs w:val="32"/>
        </w:rPr>
        <w:lastRenderedPageBreak/>
        <w:t>和参保质量优化提升。完善参保缴费政策，优化参保缴费服务，积极引导灵活就业人员、个体工商户等按规定参加职工医保。完善统一规范的医疗救助制度，建立救助对象精准识别和实时共享机制，实施分层分类救助，发挥兜底作用，防止群众因病返贫。基本建成以基本医疗保险为主体、医疗救助为托底，补充医疗保险、商业健康保险、慈善捐赠、医疗互助共同发展的多层次医疗保障体系。</w:t>
      </w:r>
    </w:p>
    <w:p w:rsidR="005B4431" w:rsidRDefault="00831730">
      <w:pPr>
        <w:spacing w:line="560" w:lineRule="exact"/>
        <w:ind w:firstLineChars="200" w:firstLine="640"/>
        <w:rPr>
          <w:rFonts w:eastAsia="仿宋_GB2312"/>
          <w:bCs/>
          <w:sz w:val="32"/>
          <w:szCs w:val="32"/>
        </w:rPr>
      </w:pPr>
      <w:r>
        <w:rPr>
          <w:rFonts w:eastAsia="仿宋_GB2312" w:hint="eastAsia"/>
          <w:bCs/>
          <w:sz w:val="32"/>
          <w:szCs w:val="32"/>
        </w:rPr>
        <w:t>二是</w:t>
      </w:r>
      <w:r>
        <w:rPr>
          <w:rFonts w:eastAsia="仿宋_GB2312"/>
          <w:bCs/>
          <w:sz w:val="32"/>
          <w:szCs w:val="32"/>
        </w:rPr>
        <w:t>打造</w:t>
      </w:r>
      <w:r>
        <w:rPr>
          <w:rFonts w:eastAsia="仿宋_GB2312"/>
          <w:bCs/>
          <w:sz w:val="32"/>
          <w:szCs w:val="32"/>
        </w:rPr>
        <w:t>“</w:t>
      </w:r>
      <w:r>
        <w:rPr>
          <w:rFonts w:eastAsia="仿宋_GB2312"/>
          <w:bCs/>
          <w:sz w:val="32"/>
          <w:szCs w:val="32"/>
        </w:rPr>
        <w:t>幸福医保</w:t>
      </w:r>
      <w:r>
        <w:rPr>
          <w:rFonts w:eastAsia="仿宋_GB2312"/>
          <w:bCs/>
          <w:sz w:val="32"/>
          <w:szCs w:val="32"/>
        </w:rPr>
        <w:t>”</w:t>
      </w:r>
      <w:r>
        <w:rPr>
          <w:rFonts w:eastAsia="仿宋_GB2312"/>
          <w:bCs/>
          <w:sz w:val="32"/>
          <w:szCs w:val="32"/>
        </w:rPr>
        <w:t>。完善基本医疗保险制度，维持公平适度的待遇保障水平。逐步健全门诊共济保障机制，由病种保障向费用保障过渡。</w:t>
      </w:r>
      <w:r>
        <w:rPr>
          <w:rFonts w:eastAsia="仿宋_GB2312"/>
          <w:sz w:val="32"/>
          <w:szCs w:val="32"/>
        </w:rPr>
        <w:t>完善医疗救助体系，确保应保尽保、应救尽救，</w:t>
      </w:r>
      <w:r>
        <w:rPr>
          <w:rFonts w:eastAsia="仿宋_GB2312"/>
          <w:bCs/>
          <w:sz w:val="32"/>
          <w:szCs w:val="32"/>
        </w:rPr>
        <w:t>探索构建救助对象由绝对贫困向相对贫困转变的医疗救助长效机制。稳步适度提高职工医保、居民医保待遇保障水平，不断提升大病保险报销比例。建立</w:t>
      </w:r>
      <w:r>
        <w:rPr>
          <w:rFonts w:eastAsia="仿宋_GB2312" w:hint="eastAsia"/>
          <w:bCs/>
          <w:sz w:val="32"/>
          <w:szCs w:val="32"/>
        </w:rPr>
        <w:t>健全</w:t>
      </w:r>
      <w:r>
        <w:rPr>
          <w:rFonts w:eastAsia="仿宋_GB2312"/>
          <w:bCs/>
          <w:sz w:val="32"/>
          <w:szCs w:val="32"/>
        </w:rPr>
        <w:t>失能人员照护保险制度，为失能人员提供基本生活照料和与生活密切相关的基本医疗护理，解决失能人员照护难题。</w:t>
      </w:r>
    </w:p>
    <w:p w:rsidR="005B4431" w:rsidRDefault="00831730">
      <w:pPr>
        <w:spacing w:line="560" w:lineRule="exact"/>
        <w:ind w:firstLineChars="200" w:firstLine="640"/>
        <w:rPr>
          <w:rFonts w:eastAsia="仿宋_GB2312"/>
          <w:bCs/>
          <w:sz w:val="32"/>
          <w:szCs w:val="32"/>
        </w:rPr>
      </w:pPr>
      <w:r>
        <w:rPr>
          <w:rFonts w:eastAsia="仿宋_GB2312" w:hint="eastAsia"/>
          <w:bCs/>
          <w:sz w:val="32"/>
          <w:szCs w:val="32"/>
        </w:rPr>
        <w:t>三是</w:t>
      </w:r>
      <w:r>
        <w:rPr>
          <w:rFonts w:eastAsia="仿宋_GB2312"/>
          <w:bCs/>
          <w:sz w:val="32"/>
          <w:szCs w:val="32"/>
        </w:rPr>
        <w:t>推行</w:t>
      </w:r>
      <w:r>
        <w:rPr>
          <w:rFonts w:eastAsia="仿宋_GB2312"/>
          <w:bCs/>
          <w:sz w:val="32"/>
          <w:szCs w:val="32"/>
        </w:rPr>
        <w:t>“</w:t>
      </w:r>
      <w:r>
        <w:rPr>
          <w:rFonts w:eastAsia="仿宋_GB2312"/>
          <w:bCs/>
          <w:sz w:val="32"/>
          <w:szCs w:val="32"/>
        </w:rPr>
        <w:t>便捷医保</w:t>
      </w:r>
      <w:r>
        <w:rPr>
          <w:rFonts w:eastAsia="仿宋_GB2312"/>
          <w:bCs/>
          <w:sz w:val="32"/>
          <w:szCs w:val="32"/>
        </w:rPr>
        <w:t>”</w:t>
      </w:r>
      <w:r>
        <w:rPr>
          <w:rFonts w:eastAsia="仿宋_GB2312"/>
          <w:bCs/>
          <w:sz w:val="32"/>
          <w:szCs w:val="32"/>
        </w:rPr>
        <w:t>。提升基层医保经办服务水平，细化</w:t>
      </w:r>
      <w:r>
        <w:rPr>
          <w:rFonts w:eastAsia="仿宋_GB2312"/>
          <w:bCs/>
          <w:sz w:val="32"/>
          <w:szCs w:val="32"/>
        </w:rPr>
        <w:t>“</w:t>
      </w:r>
      <w:r>
        <w:rPr>
          <w:rFonts w:eastAsia="仿宋_GB2312"/>
          <w:bCs/>
          <w:sz w:val="32"/>
          <w:szCs w:val="32"/>
        </w:rPr>
        <w:t>我为群众办实事</w:t>
      </w:r>
      <w:r>
        <w:rPr>
          <w:rFonts w:eastAsia="仿宋_GB2312"/>
          <w:bCs/>
          <w:sz w:val="32"/>
          <w:szCs w:val="32"/>
        </w:rPr>
        <w:t>”</w:t>
      </w:r>
      <w:r>
        <w:rPr>
          <w:rFonts w:eastAsia="仿宋_GB2312"/>
          <w:bCs/>
          <w:sz w:val="32"/>
          <w:szCs w:val="32"/>
        </w:rPr>
        <w:t>具体举措，高质量建设</w:t>
      </w:r>
      <w:r>
        <w:rPr>
          <w:rFonts w:eastAsia="仿宋_GB2312"/>
          <w:bCs/>
          <w:sz w:val="32"/>
          <w:szCs w:val="32"/>
        </w:rPr>
        <w:t>“15</w:t>
      </w:r>
      <w:r>
        <w:rPr>
          <w:rFonts w:eastAsia="仿宋_GB2312"/>
          <w:bCs/>
          <w:sz w:val="32"/>
          <w:szCs w:val="32"/>
        </w:rPr>
        <w:t>分钟医保服务圈</w:t>
      </w:r>
      <w:r>
        <w:rPr>
          <w:rFonts w:eastAsia="仿宋_GB2312"/>
          <w:bCs/>
          <w:sz w:val="32"/>
          <w:szCs w:val="32"/>
        </w:rPr>
        <w:t>”</w:t>
      </w:r>
      <w:r>
        <w:rPr>
          <w:rFonts w:eastAsia="仿宋_GB2312"/>
          <w:bCs/>
          <w:sz w:val="32"/>
          <w:szCs w:val="32"/>
        </w:rPr>
        <w:t>省级、市级示范点。利用信息化手段，开发手机移动端</w:t>
      </w:r>
      <w:r>
        <w:rPr>
          <w:rFonts w:eastAsia="仿宋_GB2312"/>
          <w:bCs/>
          <w:sz w:val="32"/>
          <w:szCs w:val="32"/>
        </w:rPr>
        <w:t>APP</w:t>
      </w:r>
      <w:r>
        <w:rPr>
          <w:rFonts w:eastAsia="仿宋_GB2312"/>
          <w:bCs/>
          <w:sz w:val="32"/>
          <w:szCs w:val="32"/>
        </w:rPr>
        <w:t>，为群众提供医保业务网上办、手机查询、信用支付等功能。做好各类人群参保和医保关系跨地区转移接续，实施公共应急和传染病联防联控，支持影像资料、检验报告互认，全面优化异地就医服务，简化备案流程，提高异地直接结算的便捷度。</w:t>
      </w:r>
    </w:p>
    <w:p w:rsidR="005B4431" w:rsidRDefault="00831730">
      <w:pPr>
        <w:spacing w:line="560" w:lineRule="exact"/>
        <w:ind w:firstLineChars="200" w:firstLine="640"/>
        <w:rPr>
          <w:rFonts w:eastAsia="仿宋_GB2312"/>
          <w:bCs/>
          <w:sz w:val="32"/>
          <w:szCs w:val="32"/>
        </w:rPr>
      </w:pPr>
      <w:r>
        <w:rPr>
          <w:rFonts w:eastAsia="仿宋_GB2312" w:hint="eastAsia"/>
          <w:sz w:val="32"/>
          <w:szCs w:val="32"/>
        </w:rPr>
        <w:lastRenderedPageBreak/>
        <w:t>四是</w:t>
      </w:r>
      <w:r>
        <w:rPr>
          <w:rFonts w:eastAsia="仿宋_GB2312"/>
          <w:sz w:val="32"/>
          <w:szCs w:val="32"/>
        </w:rPr>
        <w:t>启动</w:t>
      </w:r>
      <w:r>
        <w:rPr>
          <w:rFonts w:eastAsia="仿宋_GB2312"/>
          <w:sz w:val="32"/>
          <w:szCs w:val="32"/>
        </w:rPr>
        <w:t>“</w:t>
      </w:r>
      <w:r>
        <w:rPr>
          <w:rFonts w:eastAsia="仿宋_GB2312"/>
          <w:sz w:val="32"/>
          <w:szCs w:val="32"/>
        </w:rPr>
        <w:t>智慧医保</w:t>
      </w:r>
      <w:r>
        <w:rPr>
          <w:rFonts w:eastAsia="仿宋_GB2312"/>
          <w:sz w:val="32"/>
          <w:szCs w:val="32"/>
        </w:rPr>
        <w:t>”</w:t>
      </w:r>
      <w:r>
        <w:rPr>
          <w:rFonts w:eastAsia="仿宋_GB2312"/>
          <w:sz w:val="32"/>
          <w:szCs w:val="32"/>
        </w:rPr>
        <w:t>。</w:t>
      </w:r>
      <w:r>
        <w:rPr>
          <w:rFonts w:eastAsia="仿宋_GB2312"/>
          <w:bCs/>
          <w:sz w:val="32"/>
          <w:szCs w:val="32"/>
        </w:rPr>
        <w:t>完善医保协议管理，创新医保支付方式。科学合理编制医保基金收支预算，创新总额付费机制，支持</w:t>
      </w:r>
      <w:r>
        <w:rPr>
          <w:rFonts w:eastAsia="仿宋_GB2312"/>
          <w:bCs/>
          <w:sz w:val="32"/>
          <w:szCs w:val="32"/>
        </w:rPr>
        <w:t>“</w:t>
      </w:r>
      <w:r>
        <w:rPr>
          <w:rFonts w:eastAsia="仿宋_GB2312"/>
          <w:bCs/>
          <w:sz w:val="32"/>
          <w:szCs w:val="32"/>
        </w:rPr>
        <w:t>互联网</w:t>
      </w:r>
      <w:r>
        <w:rPr>
          <w:rFonts w:eastAsia="仿宋_GB2312"/>
          <w:bCs/>
          <w:sz w:val="32"/>
          <w:szCs w:val="32"/>
        </w:rPr>
        <w:t>+</w:t>
      </w:r>
      <w:r>
        <w:rPr>
          <w:rFonts w:eastAsia="仿宋_GB2312"/>
          <w:bCs/>
          <w:sz w:val="32"/>
          <w:szCs w:val="32"/>
        </w:rPr>
        <w:t>医疗</w:t>
      </w:r>
      <w:r>
        <w:rPr>
          <w:rFonts w:eastAsia="仿宋_GB2312"/>
          <w:bCs/>
          <w:sz w:val="32"/>
          <w:szCs w:val="32"/>
        </w:rPr>
        <w:t>”</w:t>
      </w:r>
      <w:r>
        <w:rPr>
          <w:rFonts w:eastAsia="仿宋_GB2312"/>
          <w:bCs/>
          <w:sz w:val="32"/>
          <w:szCs w:val="32"/>
        </w:rPr>
        <w:t>等新服务模式发展；完善</w:t>
      </w:r>
      <w:r>
        <w:rPr>
          <w:rFonts w:eastAsia="仿宋_GB2312"/>
          <w:bCs/>
          <w:sz w:val="32"/>
          <w:szCs w:val="32"/>
        </w:rPr>
        <w:t>“</w:t>
      </w:r>
      <w:r>
        <w:rPr>
          <w:rFonts w:eastAsia="仿宋_GB2312"/>
          <w:bCs/>
          <w:sz w:val="32"/>
          <w:szCs w:val="32"/>
        </w:rPr>
        <w:t>互联网</w:t>
      </w:r>
      <w:r>
        <w:rPr>
          <w:rFonts w:eastAsia="仿宋_GB2312"/>
          <w:bCs/>
          <w:sz w:val="32"/>
          <w:szCs w:val="32"/>
        </w:rPr>
        <w:t>+”</w:t>
      </w:r>
      <w:r>
        <w:rPr>
          <w:rFonts w:eastAsia="仿宋_GB2312"/>
          <w:bCs/>
          <w:sz w:val="32"/>
          <w:szCs w:val="32"/>
        </w:rPr>
        <w:t>医疗服务医保支付政策，推行以按病种付费为主的多元复合式医保支付方式</w:t>
      </w:r>
      <w:bookmarkStart w:id="0" w:name="OLE_LINK2"/>
      <w:bookmarkStart w:id="1" w:name="OLE_LINK1"/>
      <w:r>
        <w:rPr>
          <w:rFonts w:eastAsia="仿宋_GB2312"/>
          <w:bCs/>
          <w:sz w:val="32"/>
          <w:szCs w:val="32"/>
        </w:rPr>
        <w:t>，探索推进按疾病诊断相关分组（</w:t>
      </w:r>
      <w:r>
        <w:rPr>
          <w:rFonts w:eastAsia="仿宋_GB2312"/>
          <w:bCs/>
          <w:sz w:val="32"/>
          <w:szCs w:val="32"/>
        </w:rPr>
        <w:t>DRG</w:t>
      </w:r>
      <w:r>
        <w:rPr>
          <w:rFonts w:eastAsia="仿宋_GB2312"/>
          <w:bCs/>
          <w:sz w:val="32"/>
          <w:szCs w:val="32"/>
        </w:rPr>
        <w:t>）付费</w:t>
      </w:r>
      <w:bookmarkEnd w:id="0"/>
      <w:bookmarkEnd w:id="1"/>
      <w:r>
        <w:rPr>
          <w:rFonts w:eastAsia="仿宋_GB2312"/>
          <w:bCs/>
          <w:sz w:val="32"/>
          <w:szCs w:val="32"/>
        </w:rPr>
        <w:t>工作，充分发挥大数据与医保信息化建设在医保支付方式改革中的重要作用。</w:t>
      </w:r>
    </w:p>
    <w:p w:rsidR="005B4431" w:rsidRDefault="00831730">
      <w:pPr>
        <w:shd w:val="clear" w:color="auto" w:fill="FFFFFF"/>
        <w:spacing w:line="560" w:lineRule="exact"/>
        <w:ind w:firstLineChars="200" w:firstLine="640"/>
        <w:rPr>
          <w:rFonts w:eastAsia="仿宋_GB2312"/>
          <w:bCs/>
          <w:sz w:val="32"/>
          <w:szCs w:val="32"/>
        </w:rPr>
      </w:pPr>
      <w:r>
        <w:rPr>
          <w:rFonts w:eastAsia="仿宋_GB2312" w:hint="eastAsia"/>
          <w:sz w:val="32"/>
          <w:szCs w:val="32"/>
        </w:rPr>
        <w:t>五是</w:t>
      </w:r>
      <w:r>
        <w:rPr>
          <w:rFonts w:eastAsia="仿宋_GB2312"/>
          <w:sz w:val="32"/>
          <w:szCs w:val="32"/>
        </w:rPr>
        <w:t>建设</w:t>
      </w:r>
      <w:r>
        <w:rPr>
          <w:rFonts w:eastAsia="仿宋_GB2312"/>
          <w:sz w:val="32"/>
          <w:szCs w:val="32"/>
        </w:rPr>
        <w:t>“</w:t>
      </w:r>
      <w:r>
        <w:rPr>
          <w:rFonts w:eastAsia="仿宋_GB2312"/>
          <w:sz w:val="32"/>
          <w:szCs w:val="32"/>
        </w:rPr>
        <w:t>法治医保</w:t>
      </w:r>
      <w:r>
        <w:rPr>
          <w:rFonts w:eastAsia="仿宋_GB2312"/>
          <w:sz w:val="32"/>
          <w:szCs w:val="32"/>
        </w:rPr>
        <w:t>”</w:t>
      </w:r>
      <w:r>
        <w:rPr>
          <w:rFonts w:eastAsia="仿宋_GB2312"/>
          <w:sz w:val="32"/>
          <w:szCs w:val="32"/>
        </w:rPr>
        <w:t>。</w:t>
      </w:r>
      <w:r>
        <w:rPr>
          <w:rFonts w:eastAsia="仿宋_GB2312"/>
          <w:bCs/>
          <w:sz w:val="32"/>
          <w:szCs w:val="32"/>
        </w:rPr>
        <w:t>全面推进法治医保建设。深入贯彻执行</w:t>
      </w:r>
      <w:bookmarkStart w:id="2" w:name="OLE_LINK3"/>
      <w:bookmarkStart w:id="3" w:name="OLE_LINK4"/>
      <w:r>
        <w:rPr>
          <w:rFonts w:eastAsia="仿宋_GB2312"/>
          <w:bCs/>
          <w:sz w:val="32"/>
          <w:szCs w:val="32"/>
        </w:rPr>
        <w:t>中共中央</w:t>
      </w:r>
      <w:r w:rsidR="001F5D7D">
        <w:rPr>
          <w:rFonts w:eastAsia="仿宋_GB2312" w:hint="eastAsia"/>
          <w:bCs/>
          <w:sz w:val="32"/>
          <w:szCs w:val="32"/>
        </w:rPr>
        <w:t>、</w:t>
      </w:r>
      <w:r>
        <w:rPr>
          <w:rFonts w:eastAsia="仿宋_GB2312"/>
          <w:bCs/>
          <w:sz w:val="32"/>
          <w:szCs w:val="32"/>
        </w:rPr>
        <w:t>国务院</w:t>
      </w:r>
      <w:r w:rsidR="00A42208">
        <w:rPr>
          <w:rFonts w:eastAsia="仿宋_GB2312"/>
          <w:bCs/>
          <w:sz w:val="32"/>
          <w:szCs w:val="32"/>
        </w:rPr>
        <w:t>《</w:t>
      </w:r>
      <w:r>
        <w:rPr>
          <w:rFonts w:eastAsia="仿宋_GB2312"/>
          <w:bCs/>
          <w:sz w:val="32"/>
          <w:szCs w:val="32"/>
        </w:rPr>
        <w:t>关于深化医疗保障制度改革的意见》</w:t>
      </w:r>
      <w:bookmarkEnd w:id="2"/>
      <w:bookmarkEnd w:id="3"/>
      <w:r>
        <w:rPr>
          <w:rFonts w:eastAsia="仿宋_GB2312"/>
          <w:bCs/>
          <w:sz w:val="32"/>
          <w:szCs w:val="32"/>
        </w:rPr>
        <w:t>《医疗保障基金使用监督管理条例》《基本医疗保险用药管理暂行办法》《医疗机构医疗保障定点管理暂行办法》《零售药店医疗保障定点管理暂行办法》《医疗保障行政处罚程序暂行规定》。结合《医疗保障法（征求意见稿）》精神，加快市级层面医疗保障立法，拟订出台《南京市医疗保障办法》。</w:t>
      </w:r>
    </w:p>
    <w:p w:rsidR="005B4431" w:rsidRDefault="00831730">
      <w:pPr>
        <w:spacing w:line="560" w:lineRule="exact"/>
        <w:ind w:firstLineChars="200" w:firstLine="640"/>
        <w:rPr>
          <w:rFonts w:ascii="Times New Roman" w:eastAsia="仿宋_GB2312" w:hAnsi="Times New Roman" w:cstheme="minorBidi"/>
          <w:bCs/>
          <w:snapToGrid/>
          <w:spacing w:val="-4"/>
          <w:kern w:val="2"/>
          <w:sz w:val="32"/>
          <w:szCs w:val="32"/>
        </w:rPr>
      </w:pPr>
      <w:r>
        <w:rPr>
          <w:rFonts w:eastAsia="仿宋_GB2312" w:hint="eastAsia"/>
          <w:sz w:val="32"/>
          <w:szCs w:val="32"/>
        </w:rPr>
        <w:t>六是</w:t>
      </w:r>
      <w:r>
        <w:rPr>
          <w:rFonts w:eastAsia="仿宋_GB2312"/>
          <w:sz w:val="32"/>
          <w:szCs w:val="32"/>
        </w:rPr>
        <w:t>发展</w:t>
      </w:r>
      <w:r>
        <w:rPr>
          <w:rFonts w:eastAsia="仿宋_GB2312"/>
          <w:sz w:val="32"/>
          <w:szCs w:val="32"/>
        </w:rPr>
        <w:t>“</w:t>
      </w:r>
      <w:r>
        <w:rPr>
          <w:rFonts w:eastAsia="仿宋_GB2312"/>
          <w:sz w:val="32"/>
          <w:szCs w:val="32"/>
        </w:rPr>
        <w:t>协同医保</w:t>
      </w:r>
      <w:r>
        <w:rPr>
          <w:rFonts w:eastAsia="仿宋_GB2312"/>
          <w:sz w:val="32"/>
          <w:szCs w:val="32"/>
        </w:rPr>
        <w:t>”</w:t>
      </w:r>
      <w:r>
        <w:rPr>
          <w:rFonts w:eastAsia="仿宋_GB2312"/>
          <w:sz w:val="32"/>
          <w:szCs w:val="32"/>
        </w:rPr>
        <w:t>。</w:t>
      </w:r>
      <w:r>
        <w:rPr>
          <w:rFonts w:eastAsia="仿宋_GB2312"/>
          <w:bCs/>
          <w:sz w:val="32"/>
          <w:szCs w:val="32"/>
        </w:rPr>
        <w:t>推动医保体制改革、卫生体制改革与医药流通体制改革联动，发挥</w:t>
      </w:r>
      <w:r>
        <w:rPr>
          <w:rFonts w:eastAsia="仿宋_GB2312"/>
          <w:bCs/>
          <w:sz w:val="32"/>
          <w:szCs w:val="32"/>
        </w:rPr>
        <w:t>“</w:t>
      </w:r>
      <w:r>
        <w:rPr>
          <w:rFonts w:eastAsia="仿宋_GB2312"/>
          <w:bCs/>
          <w:sz w:val="32"/>
          <w:szCs w:val="32"/>
        </w:rPr>
        <w:t>三医</w:t>
      </w:r>
      <w:r>
        <w:rPr>
          <w:rFonts w:eastAsia="仿宋_GB2312"/>
          <w:bCs/>
          <w:sz w:val="32"/>
          <w:szCs w:val="32"/>
        </w:rPr>
        <w:t>”</w:t>
      </w:r>
      <w:r>
        <w:rPr>
          <w:rFonts w:eastAsia="仿宋_GB2312"/>
          <w:bCs/>
          <w:sz w:val="32"/>
          <w:szCs w:val="32"/>
        </w:rPr>
        <w:t>组合效能，开启协同医保时代，建立医保新生态。从医保角度加强对定点医疗机构医疗服务行为的管理，强化对定点零售药店售卖、服务行为的监督。强化医用耗材</w:t>
      </w:r>
      <w:bookmarkStart w:id="4" w:name="_Hlk43364992"/>
      <w:r>
        <w:rPr>
          <w:rFonts w:eastAsia="仿宋_GB2312"/>
          <w:bCs/>
          <w:sz w:val="32"/>
          <w:szCs w:val="32"/>
        </w:rPr>
        <w:t>（药品）</w:t>
      </w:r>
      <w:bookmarkEnd w:id="4"/>
      <w:r>
        <w:rPr>
          <w:rFonts w:eastAsia="仿宋_GB2312"/>
          <w:bCs/>
          <w:sz w:val="32"/>
          <w:szCs w:val="32"/>
        </w:rPr>
        <w:t>供应服务企业协议管理，确保生产（配送）企业保质保量生产供应医用耗材、药品。推进医用耗材治理，探索医保支付与带量采购联动，促进带量采购非中选产品梯度降价。</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（二）</w:t>
      </w:r>
      <w:r>
        <w:rPr>
          <w:rFonts w:ascii="Times New Roman" w:eastAsia="仿宋_GB2312" w:hAnsi="Times New Roman" w:cstheme="minorBidi" w:hint="eastAsia"/>
          <w:bCs/>
          <w:snapToGrid/>
          <w:spacing w:val="-4"/>
          <w:kern w:val="2"/>
          <w:sz w:val="32"/>
          <w:szCs w:val="32"/>
        </w:rPr>
        <w:t>2023</w:t>
      </w:r>
      <w:r>
        <w:rPr>
          <w:rFonts w:ascii="Times New Roman" w:eastAsia="仿宋_GB2312" w:hAnsi="Times New Roman" w:cstheme="minorBidi" w:hint="eastAsia"/>
          <w:bCs/>
          <w:snapToGrid/>
          <w:spacing w:val="-4"/>
          <w:kern w:val="2"/>
          <w:sz w:val="32"/>
          <w:szCs w:val="32"/>
        </w:rPr>
        <w:t>年度重点工作和目标</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lastRenderedPageBreak/>
        <w:t>根据《</w:t>
      </w:r>
      <w:r>
        <w:rPr>
          <w:rFonts w:ascii="Times New Roman" w:eastAsia="仿宋_GB2312" w:hAnsi="Times New Roman" w:cstheme="minorBidi" w:hint="eastAsia"/>
          <w:bCs/>
          <w:snapToGrid/>
          <w:spacing w:val="-4"/>
          <w:kern w:val="2"/>
          <w:sz w:val="32"/>
          <w:szCs w:val="32"/>
        </w:rPr>
        <w:t>2023</w:t>
      </w:r>
      <w:r>
        <w:rPr>
          <w:rFonts w:ascii="Times New Roman" w:eastAsia="仿宋_GB2312" w:hAnsi="Times New Roman" w:cstheme="minorBidi" w:hint="eastAsia"/>
          <w:bCs/>
          <w:snapToGrid/>
          <w:spacing w:val="-4"/>
          <w:kern w:val="2"/>
          <w:sz w:val="32"/>
          <w:szCs w:val="32"/>
        </w:rPr>
        <w:t>年全市医疗保障工作要点》，年度重点工作和目标为：</w:t>
      </w:r>
    </w:p>
    <w:p w:rsidR="005B4431" w:rsidRDefault="00831730" w:rsidP="00A42208">
      <w:pPr>
        <w:spacing w:line="600" w:lineRule="exact"/>
        <w:ind w:firstLineChars="200" w:firstLine="632"/>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一是加强医保规划法</w:t>
      </w:r>
      <w:r w:rsidR="001F5D7D">
        <w:rPr>
          <w:rFonts w:ascii="Times New Roman" w:eastAsia="仿宋_GB2312" w:hAnsi="Times New Roman" w:cstheme="minorBidi" w:hint="eastAsia"/>
          <w:bCs/>
          <w:snapToGrid/>
          <w:spacing w:val="-4"/>
          <w:kern w:val="2"/>
          <w:sz w:val="32"/>
          <w:szCs w:val="32"/>
        </w:rPr>
        <w:t>治</w:t>
      </w:r>
      <w:r>
        <w:rPr>
          <w:rFonts w:ascii="Times New Roman" w:eastAsia="仿宋_GB2312" w:hAnsi="Times New Roman" w:cstheme="minorBidi" w:hint="eastAsia"/>
          <w:bCs/>
          <w:snapToGrid/>
          <w:spacing w:val="-4"/>
          <w:kern w:val="2"/>
          <w:sz w:val="32"/>
          <w:szCs w:val="32"/>
        </w:rPr>
        <w:t>建设。加强规划引领，从南京医保事业发展实际出发，结合省市发展指标要求，科学设定我市医保事业发展指标。持续跟踪《江苏省医疗保障条例》进展和最新要求，及时推进我市立法工作，力争在</w:t>
      </w:r>
      <w:r>
        <w:rPr>
          <w:rFonts w:ascii="Times New Roman" w:eastAsia="仿宋_GB2312" w:hAnsi="Times New Roman" w:cstheme="minorBidi" w:hint="eastAsia"/>
          <w:bCs/>
          <w:snapToGrid/>
          <w:spacing w:val="-4"/>
          <w:kern w:val="2"/>
          <w:sz w:val="32"/>
          <w:szCs w:val="32"/>
        </w:rPr>
        <w:t>2023</w:t>
      </w:r>
      <w:r>
        <w:rPr>
          <w:rFonts w:ascii="Times New Roman" w:eastAsia="仿宋_GB2312" w:hAnsi="Times New Roman" w:cstheme="minorBidi" w:hint="eastAsia"/>
          <w:bCs/>
          <w:snapToGrid/>
          <w:spacing w:val="-4"/>
          <w:kern w:val="2"/>
          <w:sz w:val="32"/>
          <w:szCs w:val="32"/>
        </w:rPr>
        <w:t>年底前出台。</w:t>
      </w:r>
    </w:p>
    <w:p w:rsidR="005B4431" w:rsidRDefault="00831730" w:rsidP="00A42208">
      <w:pPr>
        <w:spacing w:line="600" w:lineRule="exact"/>
        <w:ind w:firstLineChars="200" w:firstLine="632"/>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二是大力推进全民参保。根据基金运行情况，报请省政府同意后，降低职工医保单位缴费率</w:t>
      </w:r>
      <w:r>
        <w:rPr>
          <w:rFonts w:ascii="Times New Roman" w:eastAsia="仿宋_GB2312" w:hAnsi="Times New Roman" w:cstheme="minorBidi" w:hint="eastAsia"/>
          <w:bCs/>
          <w:snapToGrid/>
          <w:spacing w:val="-4"/>
          <w:kern w:val="2"/>
          <w:sz w:val="32"/>
          <w:szCs w:val="32"/>
        </w:rPr>
        <w:t>0.5-1</w:t>
      </w:r>
      <w:r>
        <w:rPr>
          <w:rFonts w:ascii="Times New Roman" w:eastAsia="仿宋_GB2312" w:hAnsi="Times New Roman" w:cstheme="minorBidi" w:hint="eastAsia"/>
          <w:bCs/>
          <w:snapToGrid/>
          <w:spacing w:val="-4"/>
          <w:kern w:val="2"/>
          <w:sz w:val="32"/>
          <w:szCs w:val="32"/>
        </w:rPr>
        <w:t>个百分点。放开新业态从业人员、“新市民”参加我市基本医保有关限制，将建筑业农民工纳入职工医保保障范围，实现“应保尽保”。</w:t>
      </w:r>
    </w:p>
    <w:p w:rsidR="005B4431" w:rsidRDefault="00831730" w:rsidP="00A42208">
      <w:pPr>
        <w:spacing w:line="600" w:lineRule="exact"/>
        <w:ind w:firstLineChars="200" w:firstLine="632"/>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三是健全医疗保障制度体系。</w:t>
      </w:r>
      <w:r>
        <w:rPr>
          <w:rFonts w:ascii="Times New Roman" w:eastAsia="仿宋_GB2312" w:hAnsi="Times New Roman" w:cstheme="minorBidi" w:hint="eastAsia"/>
          <w:bCs/>
          <w:snapToGrid/>
          <w:spacing w:val="-4"/>
          <w:kern w:val="2"/>
          <w:sz w:val="32"/>
          <w:szCs w:val="32"/>
        </w:rPr>
        <w:t>2023</w:t>
      </w:r>
      <w:r>
        <w:rPr>
          <w:rFonts w:ascii="Times New Roman" w:eastAsia="仿宋_GB2312" w:hAnsi="Times New Roman" w:cstheme="minorBidi" w:hint="eastAsia"/>
          <w:bCs/>
          <w:snapToGrid/>
          <w:spacing w:val="-4"/>
          <w:kern w:val="2"/>
          <w:sz w:val="32"/>
          <w:szCs w:val="32"/>
        </w:rPr>
        <w:t>年</w:t>
      </w:r>
      <w:r>
        <w:rPr>
          <w:rFonts w:ascii="Times New Roman" w:eastAsia="仿宋_GB2312" w:hAnsi="Times New Roman" w:cstheme="minorBidi" w:hint="eastAsia"/>
          <w:bCs/>
          <w:snapToGrid/>
          <w:spacing w:val="-4"/>
          <w:kern w:val="2"/>
          <w:sz w:val="32"/>
          <w:szCs w:val="32"/>
        </w:rPr>
        <w:t>1</w:t>
      </w:r>
      <w:r>
        <w:rPr>
          <w:rFonts w:ascii="Times New Roman" w:eastAsia="仿宋_GB2312" w:hAnsi="Times New Roman" w:cstheme="minorBidi" w:hint="eastAsia"/>
          <w:bCs/>
          <w:snapToGrid/>
          <w:spacing w:val="-4"/>
          <w:kern w:val="2"/>
          <w:sz w:val="32"/>
          <w:szCs w:val="32"/>
        </w:rPr>
        <w:t>月起，全面实施职工医保门诊共济保障机制，调整个人账户计入政策，扩大个人账户使用范围，提高统筹基金共济保障能力。完善大病保险和医疗救助制度，指导推出“南京宁惠保”后续产品，加强与基本医保衔接，减轻群众重特大疾病医疗费用负担。</w:t>
      </w:r>
    </w:p>
    <w:p w:rsidR="005B4431" w:rsidRDefault="00831730" w:rsidP="00A42208">
      <w:pPr>
        <w:spacing w:line="600" w:lineRule="exact"/>
        <w:ind w:firstLineChars="200" w:firstLine="632"/>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四是规范失能保险运行体系。适时将符合条件的失智人员、中度失能人员纳入保障范围，开发</w:t>
      </w:r>
      <w:r>
        <w:rPr>
          <w:rFonts w:ascii="Times New Roman" w:eastAsia="仿宋_GB2312" w:hAnsi="Times New Roman" w:cstheme="minorBidi" w:hint="eastAsia"/>
          <w:bCs/>
          <w:snapToGrid/>
          <w:spacing w:val="-4"/>
          <w:kern w:val="2"/>
          <w:sz w:val="32"/>
          <w:szCs w:val="32"/>
        </w:rPr>
        <w:t>0-6</w:t>
      </w:r>
      <w:r>
        <w:rPr>
          <w:rFonts w:ascii="Times New Roman" w:eastAsia="仿宋_GB2312" w:hAnsi="Times New Roman" w:cstheme="minorBidi" w:hint="eastAsia"/>
          <w:bCs/>
          <w:snapToGrid/>
          <w:spacing w:val="-4"/>
          <w:kern w:val="2"/>
          <w:sz w:val="32"/>
          <w:szCs w:val="32"/>
        </w:rPr>
        <w:t>岁儿童的照护服务项目。探索开展照护服务机构等级</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星级</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管理，健全专业规范的照护培训体系，促进照护行业良性发展。根据国家和省部署要求，做好与长期护理保险制度的衔接。</w:t>
      </w:r>
    </w:p>
    <w:p w:rsidR="005B4431" w:rsidRDefault="00831730" w:rsidP="00A42208">
      <w:pPr>
        <w:spacing w:line="600" w:lineRule="exact"/>
        <w:ind w:firstLineChars="200" w:firstLine="632"/>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五是强化医保基金监管。完善两定分级分类监管办法，制定出台第四期负面清单，引导医疗机构诚信规范服务。落</w:t>
      </w:r>
      <w:r>
        <w:rPr>
          <w:rFonts w:ascii="Times New Roman" w:eastAsia="仿宋_GB2312" w:hAnsi="Times New Roman" w:cstheme="minorBidi" w:hint="eastAsia"/>
          <w:bCs/>
          <w:snapToGrid/>
          <w:spacing w:val="-4"/>
          <w:kern w:val="2"/>
          <w:sz w:val="32"/>
          <w:szCs w:val="32"/>
        </w:rPr>
        <w:lastRenderedPageBreak/>
        <w:t>实国家局飞检整改，推进二级及以上医疗机构专项检查和抽查复查，开展“三假”等欺诈骗保问题专项治理。构建智能监控、视频监控、现场稽核、病历审核相结合的稽核体系。</w:t>
      </w:r>
    </w:p>
    <w:p w:rsidR="005B4431" w:rsidRDefault="00831730" w:rsidP="00A42208">
      <w:pPr>
        <w:spacing w:line="600" w:lineRule="exact"/>
        <w:ind w:firstLineChars="200" w:firstLine="632"/>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六是推动医用耗材</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药品</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治理改革。执行国家和省集中采购结果，开展市级医用耗材集中采购，遴选部分品种联动降价、梯度降价，做好带量采购产品结余留用工作。推进医保基金与企业直接结算试点，推进定点零售药店集中采购集中结算试点。持续开展生物医药创新产品申报审核、推广使用。</w:t>
      </w:r>
    </w:p>
    <w:p w:rsidR="005B4431" w:rsidRDefault="00831730" w:rsidP="00A42208">
      <w:pPr>
        <w:spacing w:line="600" w:lineRule="exact"/>
        <w:ind w:firstLineChars="200" w:firstLine="632"/>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七是深化医保支付方式改革。遴选增补基础病组、中医优势病组，完善核心要素指标，进一步优化高新技术应用系数、价值医疗系数落地办法，以及年度应结算额调整办法。修订</w:t>
      </w:r>
      <w:r>
        <w:rPr>
          <w:rFonts w:ascii="Times New Roman" w:eastAsia="仿宋_GB2312" w:hAnsi="Times New Roman" w:cstheme="minorBidi" w:hint="eastAsia"/>
          <w:bCs/>
          <w:snapToGrid/>
          <w:spacing w:val="-4"/>
          <w:kern w:val="2"/>
          <w:sz w:val="32"/>
          <w:szCs w:val="32"/>
        </w:rPr>
        <w:t>DRG</w:t>
      </w:r>
      <w:r>
        <w:rPr>
          <w:rFonts w:ascii="Times New Roman" w:eastAsia="仿宋_GB2312" w:hAnsi="Times New Roman" w:cstheme="minorBidi" w:hint="eastAsia"/>
          <w:bCs/>
          <w:snapToGrid/>
          <w:spacing w:val="-4"/>
          <w:kern w:val="2"/>
          <w:sz w:val="32"/>
          <w:szCs w:val="32"/>
        </w:rPr>
        <w:t>付费规则，完善</w:t>
      </w:r>
      <w:r>
        <w:rPr>
          <w:rFonts w:ascii="Times New Roman" w:eastAsia="仿宋_GB2312" w:hAnsi="Times New Roman" w:cstheme="minorBidi" w:hint="eastAsia"/>
          <w:bCs/>
          <w:snapToGrid/>
          <w:spacing w:val="-4"/>
          <w:kern w:val="2"/>
          <w:sz w:val="32"/>
          <w:szCs w:val="32"/>
        </w:rPr>
        <w:t>DRG</w:t>
      </w:r>
      <w:r>
        <w:rPr>
          <w:rFonts w:ascii="Times New Roman" w:eastAsia="仿宋_GB2312" w:hAnsi="Times New Roman" w:cstheme="minorBidi" w:hint="eastAsia"/>
          <w:bCs/>
          <w:snapToGrid/>
          <w:spacing w:val="-4"/>
          <w:kern w:val="2"/>
          <w:sz w:val="32"/>
          <w:szCs w:val="32"/>
        </w:rPr>
        <w:t>付费监管体系。开展医疗服务项目动态调整评估，适时调整口腔类等医疗服务项目价格。</w:t>
      </w:r>
    </w:p>
    <w:p w:rsidR="005B4431" w:rsidRDefault="00831730" w:rsidP="00A42208">
      <w:pPr>
        <w:spacing w:line="600" w:lineRule="exact"/>
        <w:ind w:firstLineChars="200" w:firstLine="632"/>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八是信息化赋能三医协同发展和治理。维护医保信息平台稳定运行，推动医保移动支付平台、处方流转管理平台建设，以医保电子凭证为载体，开通诊间支付、信用支付等“互联网</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医保”服务。拓展阳光监管平台功能，打造医保综合管理平台。遵循三医“共建共治共享”理念，持续优化医保高铁建设，汇聚分析三医数据，做好基金监管专区建设、</w:t>
      </w:r>
      <w:r>
        <w:rPr>
          <w:rFonts w:ascii="Times New Roman" w:eastAsia="仿宋_GB2312" w:hAnsi="Times New Roman" w:cstheme="minorBidi" w:hint="eastAsia"/>
          <w:bCs/>
          <w:snapToGrid/>
          <w:spacing w:val="-4"/>
          <w:kern w:val="2"/>
          <w:sz w:val="32"/>
          <w:szCs w:val="32"/>
        </w:rPr>
        <w:t>DRG</w:t>
      </w:r>
      <w:r>
        <w:rPr>
          <w:rFonts w:ascii="Times New Roman" w:eastAsia="仿宋_GB2312" w:hAnsi="Times New Roman" w:cstheme="minorBidi" w:hint="eastAsia"/>
          <w:bCs/>
          <w:snapToGrid/>
          <w:spacing w:val="-4"/>
          <w:kern w:val="2"/>
          <w:sz w:val="32"/>
          <w:szCs w:val="32"/>
        </w:rPr>
        <w:t>专区模块升级等工作，反哺医保政策制定，赋能三医协同发展和治理。</w:t>
      </w:r>
    </w:p>
    <w:p w:rsidR="005B4431" w:rsidRDefault="00831730" w:rsidP="00A42208">
      <w:pPr>
        <w:spacing w:line="600" w:lineRule="exact"/>
        <w:ind w:firstLineChars="200" w:firstLine="632"/>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lastRenderedPageBreak/>
        <w:t>九是提升医保公共服务质效。健全经办服务不见面办理体系，推进经办服务智能化、扁平化，让数据多跑路、群众少跑腿。落实异地就医结算工作，扩大异地就医联网直接结算范围，发布异地就医电子地图。全面提升“</w:t>
      </w:r>
      <w:r>
        <w:rPr>
          <w:rFonts w:ascii="Times New Roman" w:eastAsia="仿宋_GB2312" w:hAnsi="Times New Roman" w:cstheme="minorBidi" w:hint="eastAsia"/>
          <w:bCs/>
          <w:snapToGrid/>
          <w:spacing w:val="-4"/>
          <w:kern w:val="2"/>
          <w:sz w:val="32"/>
          <w:szCs w:val="32"/>
        </w:rPr>
        <w:t>15</w:t>
      </w:r>
      <w:r>
        <w:rPr>
          <w:rFonts w:ascii="Times New Roman" w:eastAsia="仿宋_GB2312" w:hAnsi="Times New Roman" w:cstheme="minorBidi" w:hint="eastAsia"/>
          <w:bCs/>
          <w:snapToGrid/>
          <w:spacing w:val="-4"/>
          <w:kern w:val="2"/>
          <w:sz w:val="32"/>
          <w:szCs w:val="32"/>
        </w:rPr>
        <w:t>分钟医保服务圈”服务质效，优化容缺受理、预约办理等多元特色服务。</w:t>
      </w:r>
    </w:p>
    <w:p w:rsidR="005B4431" w:rsidRDefault="00831730" w:rsidP="00A42208">
      <w:pPr>
        <w:widowControl w:val="0"/>
        <w:kinsoku/>
        <w:overflowPunct w:val="0"/>
        <w:autoSpaceDE/>
        <w:autoSpaceDN/>
        <w:snapToGrid/>
        <w:spacing w:line="560" w:lineRule="exact"/>
        <w:ind w:firstLineChars="200" w:firstLine="635"/>
        <w:jc w:val="both"/>
        <w:textAlignment w:val="auto"/>
        <w:rPr>
          <w:rFonts w:ascii="Times New Roman" w:eastAsia="仿宋_GB2312" w:hAnsi="Times New Roman" w:cstheme="minorBidi"/>
          <w:b/>
          <w:snapToGrid/>
          <w:spacing w:val="-4"/>
          <w:kern w:val="2"/>
          <w:sz w:val="32"/>
          <w:szCs w:val="32"/>
        </w:rPr>
      </w:pPr>
      <w:r>
        <w:rPr>
          <w:rFonts w:ascii="Times New Roman" w:eastAsia="仿宋_GB2312" w:hAnsi="Times New Roman" w:cstheme="minorBidi" w:hint="eastAsia"/>
          <w:b/>
          <w:snapToGrid/>
          <w:spacing w:val="-4"/>
          <w:kern w:val="2"/>
          <w:sz w:val="32"/>
          <w:szCs w:val="32"/>
        </w:rPr>
        <w:t>四、评价工作简述</w:t>
      </w:r>
    </w:p>
    <w:p w:rsidR="005B4431" w:rsidRDefault="00831730" w:rsidP="00A42208">
      <w:pPr>
        <w:widowControl w:val="0"/>
        <w:kinsoku/>
        <w:overflowPunct w:val="0"/>
        <w:autoSpaceDE/>
        <w:autoSpaceDN/>
        <w:snapToGrid/>
        <w:spacing w:line="560" w:lineRule="exact"/>
        <w:ind w:firstLineChars="200" w:firstLine="632"/>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一</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评价对象和范围</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本次评价对象为</w:t>
      </w:r>
      <w:r>
        <w:rPr>
          <w:rFonts w:ascii="Times New Roman" w:eastAsia="仿宋_GB2312" w:hAnsi="Times New Roman" w:cstheme="minorBidi" w:hint="eastAsia"/>
          <w:bCs/>
          <w:snapToGrid/>
          <w:spacing w:val="-4"/>
          <w:kern w:val="2"/>
          <w:sz w:val="32"/>
          <w:szCs w:val="32"/>
        </w:rPr>
        <w:t>2023</w:t>
      </w:r>
      <w:r>
        <w:rPr>
          <w:rFonts w:ascii="Times New Roman" w:eastAsia="仿宋_GB2312" w:hAnsi="Times New Roman" w:cstheme="minorBidi" w:hint="eastAsia"/>
          <w:bCs/>
          <w:snapToGrid/>
          <w:spacing w:val="-4"/>
          <w:kern w:val="2"/>
          <w:sz w:val="32"/>
          <w:szCs w:val="32"/>
        </w:rPr>
        <w:t>年南京市医疗保障局本级部门整体决算支出</w:t>
      </w:r>
      <w:r>
        <w:rPr>
          <w:rFonts w:ascii="Times New Roman" w:eastAsia="仿宋_GB2312" w:hAnsi="Times New Roman" w:cstheme="minorBidi" w:hint="eastAsia"/>
          <w:bCs/>
          <w:snapToGrid/>
          <w:spacing w:val="-4"/>
          <w:kern w:val="2"/>
          <w:sz w:val="32"/>
          <w:szCs w:val="32"/>
        </w:rPr>
        <w:t>6455.54</w:t>
      </w:r>
      <w:r>
        <w:rPr>
          <w:rFonts w:ascii="Times New Roman" w:eastAsia="仿宋_GB2312" w:hAnsi="Times New Roman" w:cstheme="minorBidi" w:hint="eastAsia"/>
          <w:bCs/>
          <w:snapToGrid/>
          <w:spacing w:val="-4"/>
          <w:kern w:val="2"/>
          <w:sz w:val="32"/>
          <w:szCs w:val="32"/>
        </w:rPr>
        <w:t>万元。绩效评价时段为</w:t>
      </w:r>
      <w:r>
        <w:rPr>
          <w:rFonts w:ascii="Times New Roman" w:eastAsia="仿宋_GB2312" w:hAnsi="Times New Roman" w:cstheme="minorBidi" w:hint="eastAsia"/>
          <w:bCs/>
          <w:snapToGrid/>
          <w:spacing w:val="-4"/>
          <w:kern w:val="2"/>
          <w:sz w:val="32"/>
          <w:szCs w:val="32"/>
        </w:rPr>
        <w:t>2023</w:t>
      </w:r>
      <w:r>
        <w:rPr>
          <w:rFonts w:ascii="Times New Roman" w:eastAsia="仿宋_GB2312" w:hAnsi="Times New Roman" w:cstheme="minorBidi" w:hint="eastAsia"/>
          <w:bCs/>
          <w:snapToGrid/>
          <w:spacing w:val="-4"/>
          <w:kern w:val="2"/>
          <w:sz w:val="32"/>
          <w:szCs w:val="32"/>
        </w:rPr>
        <w:t>年</w:t>
      </w:r>
      <w:r>
        <w:rPr>
          <w:rFonts w:ascii="Times New Roman" w:eastAsia="仿宋_GB2312" w:hAnsi="Times New Roman" w:cstheme="minorBidi" w:hint="eastAsia"/>
          <w:bCs/>
          <w:snapToGrid/>
          <w:spacing w:val="-4"/>
          <w:kern w:val="2"/>
          <w:sz w:val="32"/>
          <w:szCs w:val="32"/>
        </w:rPr>
        <w:t>1</w:t>
      </w:r>
      <w:r>
        <w:rPr>
          <w:rFonts w:ascii="Times New Roman" w:eastAsia="仿宋_GB2312" w:hAnsi="Times New Roman" w:cstheme="minorBidi" w:hint="eastAsia"/>
          <w:bCs/>
          <w:snapToGrid/>
          <w:spacing w:val="-4"/>
          <w:kern w:val="2"/>
          <w:sz w:val="32"/>
          <w:szCs w:val="32"/>
        </w:rPr>
        <w:t>月</w:t>
      </w:r>
      <w:r>
        <w:rPr>
          <w:rFonts w:ascii="Times New Roman" w:eastAsia="仿宋_GB2312" w:hAnsi="Times New Roman" w:cstheme="minorBidi" w:hint="eastAsia"/>
          <w:bCs/>
          <w:snapToGrid/>
          <w:spacing w:val="-4"/>
          <w:kern w:val="2"/>
          <w:sz w:val="32"/>
          <w:szCs w:val="32"/>
        </w:rPr>
        <w:t>1</w:t>
      </w:r>
      <w:r>
        <w:rPr>
          <w:rFonts w:ascii="Times New Roman" w:eastAsia="仿宋_GB2312" w:hAnsi="Times New Roman" w:cstheme="minorBidi" w:hint="eastAsia"/>
          <w:bCs/>
          <w:snapToGrid/>
          <w:spacing w:val="-4"/>
          <w:kern w:val="2"/>
          <w:sz w:val="32"/>
          <w:szCs w:val="32"/>
        </w:rPr>
        <w:t>日至</w:t>
      </w:r>
      <w:r>
        <w:rPr>
          <w:rFonts w:ascii="Times New Roman" w:eastAsia="仿宋_GB2312" w:hAnsi="Times New Roman" w:cstheme="minorBidi" w:hint="eastAsia"/>
          <w:bCs/>
          <w:snapToGrid/>
          <w:spacing w:val="-4"/>
          <w:kern w:val="2"/>
          <w:sz w:val="32"/>
          <w:szCs w:val="32"/>
        </w:rPr>
        <w:t>2023</w:t>
      </w:r>
      <w:r>
        <w:rPr>
          <w:rFonts w:ascii="Times New Roman" w:eastAsia="仿宋_GB2312" w:hAnsi="Times New Roman" w:cstheme="minorBidi" w:hint="eastAsia"/>
          <w:bCs/>
          <w:snapToGrid/>
          <w:spacing w:val="-4"/>
          <w:kern w:val="2"/>
          <w:sz w:val="32"/>
          <w:szCs w:val="32"/>
        </w:rPr>
        <w:t>年</w:t>
      </w:r>
      <w:r>
        <w:rPr>
          <w:rFonts w:ascii="Times New Roman" w:eastAsia="仿宋_GB2312" w:hAnsi="Times New Roman" w:cstheme="minorBidi" w:hint="eastAsia"/>
          <w:bCs/>
          <w:snapToGrid/>
          <w:spacing w:val="-4"/>
          <w:kern w:val="2"/>
          <w:sz w:val="32"/>
          <w:szCs w:val="32"/>
        </w:rPr>
        <w:t>12</w:t>
      </w:r>
      <w:r>
        <w:rPr>
          <w:rFonts w:ascii="Times New Roman" w:eastAsia="仿宋_GB2312" w:hAnsi="Times New Roman" w:cstheme="minorBidi" w:hint="eastAsia"/>
          <w:bCs/>
          <w:snapToGrid/>
          <w:spacing w:val="-4"/>
          <w:kern w:val="2"/>
          <w:sz w:val="32"/>
          <w:szCs w:val="32"/>
        </w:rPr>
        <w:t>月</w:t>
      </w:r>
      <w:r>
        <w:rPr>
          <w:rFonts w:ascii="Times New Roman" w:eastAsia="仿宋_GB2312" w:hAnsi="Times New Roman" w:cstheme="minorBidi" w:hint="eastAsia"/>
          <w:bCs/>
          <w:snapToGrid/>
          <w:spacing w:val="-4"/>
          <w:kern w:val="2"/>
          <w:sz w:val="32"/>
          <w:szCs w:val="32"/>
        </w:rPr>
        <w:t>31</w:t>
      </w:r>
      <w:r>
        <w:rPr>
          <w:rFonts w:ascii="Times New Roman" w:eastAsia="仿宋_GB2312" w:hAnsi="Times New Roman" w:cstheme="minorBidi" w:hint="eastAsia"/>
          <w:bCs/>
          <w:snapToGrid/>
          <w:spacing w:val="-4"/>
          <w:kern w:val="2"/>
          <w:sz w:val="32"/>
          <w:szCs w:val="32"/>
        </w:rPr>
        <w:t>日。</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二</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评价结论</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本次评价以南京市医疗保障局本级部门预算资金为主线，紧扣部门职能和绩效目标，运用成本效益分析法、比较法、公众评判法等评价方法对</w:t>
      </w:r>
      <w:r>
        <w:rPr>
          <w:rFonts w:ascii="Times New Roman" w:eastAsia="仿宋_GB2312" w:hAnsi="Times New Roman" w:cstheme="minorBidi" w:hint="eastAsia"/>
          <w:bCs/>
          <w:snapToGrid/>
          <w:spacing w:val="-4"/>
          <w:kern w:val="2"/>
          <w:sz w:val="32"/>
          <w:szCs w:val="32"/>
        </w:rPr>
        <w:t>2023</w:t>
      </w:r>
      <w:r>
        <w:rPr>
          <w:rFonts w:ascii="Times New Roman" w:eastAsia="仿宋_GB2312" w:hAnsi="Times New Roman" w:cstheme="minorBidi" w:hint="eastAsia"/>
          <w:bCs/>
          <w:snapToGrid/>
          <w:spacing w:val="-4"/>
          <w:kern w:val="2"/>
          <w:sz w:val="32"/>
          <w:szCs w:val="32"/>
        </w:rPr>
        <w:t>年度南京市医疗保障局部门整体进行绩效评价。经综合评定，得分为</w:t>
      </w:r>
      <w:r>
        <w:rPr>
          <w:rFonts w:ascii="Times New Roman" w:eastAsia="仿宋_GB2312" w:hAnsi="Times New Roman" w:cstheme="minorBidi" w:hint="eastAsia"/>
          <w:bCs/>
          <w:snapToGrid/>
          <w:spacing w:val="-4"/>
          <w:kern w:val="2"/>
          <w:sz w:val="32"/>
          <w:szCs w:val="32"/>
        </w:rPr>
        <w:t>99</w:t>
      </w:r>
      <w:r>
        <w:rPr>
          <w:rFonts w:ascii="Times New Roman" w:eastAsia="仿宋_GB2312" w:hAnsi="Times New Roman" w:cstheme="minorBidi" w:hint="eastAsia"/>
          <w:bCs/>
          <w:snapToGrid/>
          <w:spacing w:val="-4"/>
          <w:kern w:val="2"/>
          <w:sz w:val="32"/>
          <w:szCs w:val="32"/>
        </w:rPr>
        <w:t>分</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详见附表</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，等级为“优”。</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
          <w:snapToGrid/>
          <w:spacing w:val="-4"/>
          <w:kern w:val="2"/>
          <w:sz w:val="32"/>
          <w:szCs w:val="32"/>
        </w:rPr>
      </w:pPr>
      <w:r>
        <w:rPr>
          <w:rFonts w:ascii="Times New Roman" w:eastAsia="仿宋_GB2312" w:hAnsi="Times New Roman" w:cstheme="minorBidi" w:hint="eastAsia"/>
          <w:b/>
          <w:snapToGrid/>
          <w:spacing w:val="-4"/>
          <w:kern w:val="2"/>
          <w:sz w:val="32"/>
          <w:szCs w:val="32"/>
        </w:rPr>
        <w:t>五、部门履职成效</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（一）构建多层次医保制度体系。一是优化基本医保筹资机制。今年</w:t>
      </w:r>
      <w:r>
        <w:rPr>
          <w:rFonts w:ascii="Times New Roman" w:eastAsia="仿宋_GB2312" w:hAnsi="Times New Roman" w:cstheme="minorBidi" w:hint="eastAsia"/>
          <w:bCs/>
          <w:snapToGrid/>
          <w:spacing w:val="-4"/>
          <w:kern w:val="2"/>
          <w:sz w:val="32"/>
          <w:szCs w:val="32"/>
        </w:rPr>
        <w:t>1</w:t>
      </w:r>
      <w:r>
        <w:rPr>
          <w:rFonts w:ascii="Times New Roman" w:eastAsia="仿宋_GB2312" w:hAnsi="Times New Roman" w:cstheme="minorBidi" w:hint="eastAsia"/>
          <w:bCs/>
          <w:snapToGrid/>
          <w:spacing w:val="-4"/>
          <w:kern w:val="2"/>
          <w:sz w:val="32"/>
          <w:szCs w:val="32"/>
        </w:rPr>
        <w:t>月</w:t>
      </w:r>
      <w:r>
        <w:rPr>
          <w:rFonts w:ascii="Times New Roman" w:eastAsia="仿宋_GB2312" w:hAnsi="Times New Roman" w:cstheme="minorBidi" w:hint="eastAsia"/>
          <w:bCs/>
          <w:snapToGrid/>
          <w:spacing w:val="-4"/>
          <w:kern w:val="2"/>
          <w:sz w:val="32"/>
          <w:szCs w:val="32"/>
        </w:rPr>
        <w:t>1</w:t>
      </w:r>
      <w:r>
        <w:rPr>
          <w:rFonts w:ascii="Times New Roman" w:eastAsia="仿宋_GB2312" w:hAnsi="Times New Roman" w:cstheme="minorBidi" w:hint="eastAsia"/>
          <w:bCs/>
          <w:snapToGrid/>
          <w:spacing w:val="-4"/>
          <w:kern w:val="2"/>
          <w:sz w:val="32"/>
          <w:szCs w:val="32"/>
        </w:rPr>
        <w:t>日起，职工医保缴费率由</w:t>
      </w:r>
      <w:r>
        <w:rPr>
          <w:rFonts w:ascii="Times New Roman" w:eastAsia="仿宋_GB2312" w:hAnsi="Times New Roman" w:cstheme="minorBidi" w:hint="eastAsia"/>
          <w:bCs/>
          <w:snapToGrid/>
          <w:spacing w:val="-4"/>
          <w:kern w:val="2"/>
          <w:sz w:val="32"/>
          <w:szCs w:val="32"/>
        </w:rPr>
        <w:t>8.8%</w:t>
      </w:r>
      <w:r>
        <w:rPr>
          <w:rFonts w:ascii="Times New Roman" w:eastAsia="仿宋_GB2312" w:hAnsi="Times New Roman" w:cstheme="minorBidi" w:hint="eastAsia"/>
          <w:bCs/>
          <w:snapToGrid/>
          <w:spacing w:val="-4"/>
          <w:kern w:val="2"/>
          <w:sz w:val="32"/>
          <w:szCs w:val="32"/>
        </w:rPr>
        <w:t>降低至</w:t>
      </w:r>
      <w:r>
        <w:rPr>
          <w:rFonts w:ascii="Times New Roman" w:eastAsia="仿宋_GB2312" w:hAnsi="Times New Roman" w:cstheme="minorBidi" w:hint="eastAsia"/>
          <w:bCs/>
          <w:snapToGrid/>
          <w:spacing w:val="-4"/>
          <w:kern w:val="2"/>
          <w:sz w:val="32"/>
          <w:szCs w:val="32"/>
        </w:rPr>
        <w:t>7.8%</w:t>
      </w:r>
      <w:r>
        <w:rPr>
          <w:rFonts w:ascii="Times New Roman" w:eastAsia="仿宋_GB2312" w:hAnsi="Times New Roman" w:cstheme="minorBidi" w:hint="eastAsia"/>
          <w:bCs/>
          <w:snapToGrid/>
          <w:spacing w:val="-4"/>
          <w:kern w:val="2"/>
          <w:sz w:val="32"/>
          <w:szCs w:val="32"/>
        </w:rPr>
        <w:t>，预计为</w:t>
      </w:r>
      <w:r>
        <w:rPr>
          <w:rFonts w:ascii="Times New Roman" w:eastAsia="仿宋_GB2312" w:hAnsi="Times New Roman" w:cstheme="minorBidi" w:hint="eastAsia"/>
          <w:bCs/>
          <w:snapToGrid/>
          <w:spacing w:val="-4"/>
          <w:kern w:val="2"/>
          <w:sz w:val="32"/>
          <w:szCs w:val="32"/>
        </w:rPr>
        <w:t>23</w:t>
      </w:r>
      <w:r>
        <w:rPr>
          <w:rFonts w:ascii="Times New Roman" w:eastAsia="仿宋_GB2312" w:hAnsi="Times New Roman" w:cstheme="minorBidi" w:hint="eastAsia"/>
          <w:bCs/>
          <w:snapToGrid/>
          <w:spacing w:val="-4"/>
          <w:kern w:val="2"/>
          <w:sz w:val="32"/>
          <w:szCs w:val="32"/>
        </w:rPr>
        <w:t>万户参保单位减负近</w:t>
      </w:r>
      <w:r>
        <w:rPr>
          <w:rFonts w:ascii="Times New Roman" w:eastAsia="仿宋_GB2312" w:hAnsi="Times New Roman" w:cstheme="minorBidi" w:hint="eastAsia"/>
          <w:bCs/>
          <w:snapToGrid/>
          <w:spacing w:val="-4"/>
          <w:kern w:val="2"/>
          <w:sz w:val="32"/>
          <w:szCs w:val="32"/>
        </w:rPr>
        <w:t>30</w:t>
      </w:r>
      <w:r>
        <w:rPr>
          <w:rFonts w:ascii="Times New Roman" w:eastAsia="仿宋_GB2312" w:hAnsi="Times New Roman" w:cstheme="minorBidi" w:hint="eastAsia"/>
          <w:bCs/>
          <w:snapToGrid/>
          <w:spacing w:val="-4"/>
          <w:kern w:val="2"/>
          <w:sz w:val="32"/>
          <w:szCs w:val="32"/>
        </w:rPr>
        <w:t>亿元</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年。二是稳妥实施门诊共济改革。分类调整个人账户计入标准，取消门诊起付线，提高支付限额至</w:t>
      </w:r>
      <w:r>
        <w:rPr>
          <w:rFonts w:ascii="Times New Roman" w:eastAsia="仿宋_GB2312" w:hAnsi="Times New Roman" w:cstheme="minorBidi" w:hint="eastAsia"/>
          <w:bCs/>
          <w:snapToGrid/>
          <w:spacing w:val="-4"/>
          <w:kern w:val="2"/>
          <w:sz w:val="32"/>
          <w:szCs w:val="32"/>
        </w:rPr>
        <w:t>1.5</w:t>
      </w:r>
      <w:r>
        <w:rPr>
          <w:rFonts w:ascii="Times New Roman" w:eastAsia="仿宋_GB2312" w:hAnsi="Times New Roman" w:cstheme="minorBidi" w:hint="eastAsia"/>
          <w:bCs/>
          <w:snapToGrid/>
          <w:spacing w:val="-4"/>
          <w:kern w:val="2"/>
          <w:sz w:val="32"/>
          <w:szCs w:val="32"/>
        </w:rPr>
        <w:t>万元，为全省最高水平，在全省首批开通药店门统待遇直接结算。目前，全市门诊统筹享受</w:t>
      </w:r>
      <w:r>
        <w:rPr>
          <w:rFonts w:ascii="Times New Roman" w:eastAsia="仿宋_GB2312" w:hAnsi="Times New Roman" w:cstheme="minorBidi" w:hint="eastAsia"/>
          <w:bCs/>
          <w:snapToGrid/>
          <w:spacing w:val="-4"/>
          <w:kern w:val="2"/>
          <w:sz w:val="32"/>
          <w:szCs w:val="32"/>
        </w:rPr>
        <w:t>3700</w:t>
      </w:r>
      <w:r>
        <w:rPr>
          <w:rFonts w:ascii="Times New Roman" w:eastAsia="仿宋_GB2312" w:hAnsi="Times New Roman" w:cstheme="minorBidi" w:hint="eastAsia"/>
          <w:bCs/>
          <w:snapToGrid/>
          <w:spacing w:val="-4"/>
          <w:kern w:val="2"/>
          <w:sz w:val="32"/>
          <w:szCs w:val="32"/>
        </w:rPr>
        <w:t>万人次，基金预算执行进度</w:t>
      </w:r>
      <w:r>
        <w:rPr>
          <w:rFonts w:ascii="Times New Roman" w:eastAsia="仿宋_GB2312" w:hAnsi="Times New Roman" w:cstheme="minorBidi" w:hint="eastAsia"/>
          <w:bCs/>
          <w:snapToGrid/>
          <w:spacing w:val="-4"/>
          <w:kern w:val="2"/>
          <w:sz w:val="32"/>
          <w:szCs w:val="32"/>
        </w:rPr>
        <w:t>87.8%</w:t>
      </w:r>
      <w:r>
        <w:rPr>
          <w:rFonts w:ascii="Times New Roman" w:eastAsia="仿宋_GB2312" w:hAnsi="Times New Roman" w:cstheme="minorBidi" w:hint="eastAsia"/>
          <w:bCs/>
          <w:snapToGrid/>
          <w:spacing w:val="-4"/>
          <w:kern w:val="2"/>
          <w:sz w:val="32"/>
          <w:szCs w:val="32"/>
        </w:rPr>
        <w:t>，运行较为平稳。</w:t>
      </w:r>
      <w:r>
        <w:rPr>
          <w:rFonts w:ascii="Times New Roman" w:eastAsia="仿宋_GB2312" w:hAnsi="Times New Roman" w:cstheme="minorBidi" w:hint="eastAsia"/>
          <w:bCs/>
          <w:snapToGrid/>
          <w:spacing w:val="-4"/>
          <w:kern w:val="2"/>
          <w:sz w:val="32"/>
          <w:szCs w:val="32"/>
        </w:rPr>
        <w:lastRenderedPageBreak/>
        <w:t>三是完善医疗救助制度。以市政府办公厅名义印发《关于进一步完善重特大疾病医疗保险和救助制度的实施意见》，提高救助标准，实施分类救助，今年已累计实施门诊救助</w:t>
      </w:r>
      <w:r>
        <w:rPr>
          <w:rFonts w:ascii="Times New Roman" w:eastAsia="仿宋_GB2312" w:hAnsi="Times New Roman" w:cstheme="minorBidi" w:hint="eastAsia"/>
          <w:bCs/>
          <w:snapToGrid/>
          <w:spacing w:val="-4"/>
          <w:kern w:val="2"/>
          <w:sz w:val="32"/>
          <w:szCs w:val="32"/>
        </w:rPr>
        <w:t>159.9</w:t>
      </w:r>
      <w:r>
        <w:rPr>
          <w:rFonts w:ascii="Times New Roman" w:eastAsia="仿宋_GB2312" w:hAnsi="Times New Roman" w:cstheme="minorBidi" w:hint="eastAsia"/>
          <w:bCs/>
          <w:snapToGrid/>
          <w:spacing w:val="-4"/>
          <w:kern w:val="2"/>
          <w:sz w:val="32"/>
          <w:szCs w:val="32"/>
        </w:rPr>
        <w:t>万人次、住院救助</w:t>
      </w:r>
      <w:r>
        <w:rPr>
          <w:rFonts w:ascii="Times New Roman" w:eastAsia="仿宋_GB2312" w:hAnsi="Times New Roman" w:cstheme="minorBidi" w:hint="eastAsia"/>
          <w:bCs/>
          <w:snapToGrid/>
          <w:spacing w:val="-4"/>
          <w:kern w:val="2"/>
          <w:sz w:val="32"/>
          <w:szCs w:val="32"/>
        </w:rPr>
        <w:t>7.3</w:t>
      </w:r>
      <w:r>
        <w:rPr>
          <w:rFonts w:ascii="Times New Roman" w:eastAsia="仿宋_GB2312" w:hAnsi="Times New Roman" w:cstheme="minorBidi" w:hint="eastAsia"/>
          <w:bCs/>
          <w:snapToGrid/>
          <w:spacing w:val="-4"/>
          <w:kern w:val="2"/>
          <w:sz w:val="32"/>
          <w:szCs w:val="32"/>
        </w:rPr>
        <w:t>万人次，支出救助资金</w:t>
      </w:r>
      <w:r>
        <w:rPr>
          <w:rFonts w:ascii="Times New Roman" w:eastAsia="仿宋_GB2312" w:hAnsi="Times New Roman" w:cstheme="minorBidi" w:hint="eastAsia"/>
          <w:bCs/>
          <w:snapToGrid/>
          <w:spacing w:val="-4"/>
          <w:kern w:val="2"/>
          <w:sz w:val="32"/>
          <w:szCs w:val="32"/>
        </w:rPr>
        <w:t>3.8</w:t>
      </w:r>
      <w:r>
        <w:rPr>
          <w:rFonts w:ascii="Times New Roman" w:eastAsia="仿宋_GB2312" w:hAnsi="Times New Roman" w:cstheme="minorBidi" w:hint="eastAsia"/>
          <w:bCs/>
          <w:snapToGrid/>
          <w:spacing w:val="-4"/>
          <w:kern w:val="2"/>
          <w:sz w:val="32"/>
          <w:szCs w:val="32"/>
        </w:rPr>
        <w:t>亿元。四是健全长期护理保险制度。</w:t>
      </w:r>
      <w:r>
        <w:rPr>
          <w:rFonts w:ascii="Times New Roman" w:eastAsia="仿宋_GB2312" w:hAnsi="Times New Roman" w:cstheme="minorBidi" w:hint="eastAsia"/>
          <w:bCs/>
          <w:snapToGrid/>
          <w:spacing w:val="-4"/>
          <w:kern w:val="2"/>
          <w:sz w:val="32"/>
          <w:szCs w:val="32"/>
        </w:rPr>
        <w:t>7</w:t>
      </w:r>
      <w:r>
        <w:rPr>
          <w:rFonts w:ascii="Times New Roman" w:eastAsia="仿宋_GB2312" w:hAnsi="Times New Roman" w:cstheme="minorBidi" w:hint="eastAsia"/>
          <w:bCs/>
          <w:snapToGrid/>
          <w:spacing w:val="-4"/>
          <w:kern w:val="2"/>
          <w:sz w:val="32"/>
          <w:szCs w:val="32"/>
        </w:rPr>
        <w:t>月</w:t>
      </w:r>
      <w:r>
        <w:rPr>
          <w:rFonts w:ascii="Times New Roman" w:eastAsia="仿宋_GB2312" w:hAnsi="Times New Roman" w:cstheme="minorBidi" w:hint="eastAsia"/>
          <w:bCs/>
          <w:snapToGrid/>
          <w:spacing w:val="-4"/>
          <w:kern w:val="2"/>
          <w:sz w:val="32"/>
          <w:szCs w:val="32"/>
        </w:rPr>
        <w:t>1</w:t>
      </w:r>
      <w:r>
        <w:rPr>
          <w:rFonts w:ascii="Times New Roman" w:eastAsia="仿宋_GB2312" w:hAnsi="Times New Roman" w:cstheme="minorBidi" w:hint="eastAsia"/>
          <w:bCs/>
          <w:snapToGrid/>
          <w:spacing w:val="-4"/>
          <w:kern w:val="2"/>
          <w:sz w:val="32"/>
          <w:szCs w:val="32"/>
        </w:rPr>
        <w:t>日起，失能保险制度更名为长期护理保险制度。提高照护服务标准，将护理床等</w:t>
      </w:r>
      <w:r>
        <w:rPr>
          <w:rFonts w:ascii="Times New Roman" w:eastAsia="仿宋_GB2312" w:hAnsi="Times New Roman" w:cstheme="minorBidi" w:hint="eastAsia"/>
          <w:bCs/>
          <w:snapToGrid/>
          <w:spacing w:val="-4"/>
          <w:kern w:val="2"/>
          <w:sz w:val="32"/>
          <w:szCs w:val="32"/>
        </w:rPr>
        <w:t>6</w:t>
      </w:r>
      <w:r>
        <w:rPr>
          <w:rFonts w:ascii="Times New Roman" w:eastAsia="仿宋_GB2312" w:hAnsi="Times New Roman" w:cstheme="minorBidi" w:hint="eastAsia"/>
          <w:bCs/>
          <w:snapToGrid/>
          <w:spacing w:val="-4"/>
          <w:kern w:val="2"/>
          <w:sz w:val="32"/>
          <w:szCs w:val="32"/>
        </w:rPr>
        <w:t>类失能辅具服务纳入基金支付范围。目前，累计</w:t>
      </w:r>
      <w:r>
        <w:rPr>
          <w:rFonts w:ascii="Times New Roman" w:eastAsia="仿宋_GB2312" w:hAnsi="Times New Roman" w:cstheme="minorBidi" w:hint="eastAsia"/>
          <w:bCs/>
          <w:snapToGrid/>
          <w:spacing w:val="-4"/>
          <w:kern w:val="2"/>
          <w:sz w:val="32"/>
          <w:szCs w:val="32"/>
        </w:rPr>
        <w:t>4.8</w:t>
      </w:r>
      <w:r>
        <w:rPr>
          <w:rFonts w:ascii="Times New Roman" w:eastAsia="仿宋_GB2312" w:hAnsi="Times New Roman" w:cstheme="minorBidi" w:hint="eastAsia"/>
          <w:bCs/>
          <w:snapToGrid/>
          <w:spacing w:val="-4"/>
          <w:kern w:val="2"/>
          <w:sz w:val="32"/>
          <w:szCs w:val="32"/>
        </w:rPr>
        <w:t>万人享受长护险待遇，</w:t>
      </w:r>
      <w:r>
        <w:rPr>
          <w:rFonts w:ascii="Times New Roman" w:eastAsia="仿宋_GB2312" w:hAnsi="Times New Roman" w:cstheme="minorBidi" w:hint="eastAsia"/>
          <w:bCs/>
          <w:snapToGrid/>
          <w:spacing w:val="-4"/>
          <w:kern w:val="2"/>
          <w:sz w:val="32"/>
          <w:szCs w:val="32"/>
        </w:rPr>
        <w:t>2.9</w:t>
      </w:r>
      <w:r>
        <w:rPr>
          <w:rFonts w:ascii="Times New Roman" w:eastAsia="仿宋_GB2312" w:hAnsi="Times New Roman" w:cstheme="minorBidi" w:hint="eastAsia"/>
          <w:bCs/>
          <w:snapToGrid/>
          <w:spacing w:val="-4"/>
          <w:kern w:val="2"/>
          <w:sz w:val="32"/>
          <w:szCs w:val="32"/>
        </w:rPr>
        <w:t>万人正在享受。五是指导发布“南京宁惠保”四期产品。扩大参保人群，实行家庭共享免赔额，降低升级版免赔额，特药目录药品数量增加至</w:t>
      </w:r>
      <w:r>
        <w:rPr>
          <w:rFonts w:ascii="Times New Roman" w:eastAsia="仿宋_GB2312" w:hAnsi="Times New Roman" w:cstheme="minorBidi" w:hint="eastAsia"/>
          <w:bCs/>
          <w:snapToGrid/>
          <w:spacing w:val="-4"/>
          <w:kern w:val="2"/>
          <w:sz w:val="32"/>
          <w:szCs w:val="32"/>
        </w:rPr>
        <w:t>36</w:t>
      </w:r>
      <w:r>
        <w:rPr>
          <w:rFonts w:ascii="Times New Roman" w:eastAsia="仿宋_GB2312" w:hAnsi="Times New Roman" w:cstheme="minorBidi" w:hint="eastAsia"/>
          <w:bCs/>
          <w:snapToGrid/>
          <w:spacing w:val="-4"/>
          <w:kern w:val="2"/>
          <w:sz w:val="32"/>
          <w:szCs w:val="32"/>
        </w:rPr>
        <w:t>种，目前吸引近</w:t>
      </w:r>
      <w:r>
        <w:rPr>
          <w:rFonts w:ascii="Times New Roman" w:eastAsia="仿宋_GB2312" w:hAnsi="Times New Roman" w:cstheme="minorBidi" w:hint="eastAsia"/>
          <w:bCs/>
          <w:snapToGrid/>
          <w:spacing w:val="-4"/>
          <w:kern w:val="2"/>
          <w:sz w:val="32"/>
          <w:szCs w:val="32"/>
        </w:rPr>
        <w:t>130</w:t>
      </w:r>
      <w:r>
        <w:rPr>
          <w:rFonts w:ascii="Times New Roman" w:eastAsia="仿宋_GB2312" w:hAnsi="Times New Roman" w:cstheme="minorBidi" w:hint="eastAsia"/>
          <w:bCs/>
          <w:snapToGrid/>
          <w:spacing w:val="-4"/>
          <w:kern w:val="2"/>
          <w:sz w:val="32"/>
          <w:szCs w:val="32"/>
        </w:rPr>
        <w:t>万人参保。六是规范补充医疗保险制度。出台《关于促进用人单位建立补充医疗保险制度的意见》，明确补充医保定位、管理模式、支持措施等。</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（二）全面深化医保支付方式改革。一是深化</w:t>
      </w:r>
      <w:r>
        <w:rPr>
          <w:rFonts w:ascii="Times New Roman" w:eastAsia="仿宋_GB2312" w:hAnsi="Times New Roman" w:cstheme="minorBidi" w:hint="eastAsia"/>
          <w:bCs/>
          <w:snapToGrid/>
          <w:spacing w:val="-4"/>
          <w:kern w:val="2"/>
          <w:sz w:val="32"/>
          <w:szCs w:val="32"/>
        </w:rPr>
        <w:t>DRG</w:t>
      </w:r>
      <w:r>
        <w:rPr>
          <w:rFonts w:ascii="Times New Roman" w:eastAsia="仿宋_GB2312" w:hAnsi="Times New Roman" w:cstheme="minorBidi" w:hint="eastAsia"/>
          <w:bCs/>
          <w:snapToGrid/>
          <w:spacing w:val="-4"/>
          <w:kern w:val="2"/>
          <w:sz w:val="32"/>
          <w:szCs w:val="32"/>
        </w:rPr>
        <w:t>付费改革。扩大参改医疗机构范围，优化本地细分组，调整</w:t>
      </w:r>
      <w:r>
        <w:rPr>
          <w:rFonts w:ascii="Times New Roman" w:eastAsia="仿宋_GB2312" w:hAnsi="Times New Roman" w:cstheme="minorBidi" w:hint="eastAsia"/>
          <w:bCs/>
          <w:snapToGrid/>
          <w:spacing w:val="-4"/>
          <w:kern w:val="2"/>
          <w:sz w:val="32"/>
          <w:szCs w:val="32"/>
        </w:rPr>
        <w:t>DRG</w:t>
      </w:r>
      <w:r>
        <w:rPr>
          <w:rFonts w:ascii="Times New Roman" w:eastAsia="仿宋_GB2312" w:hAnsi="Times New Roman" w:cstheme="minorBidi" w:hint="eastAsia"/>
          <w:bCs/>
          <w:snapToGrid/>
          <w:spacing w:val="-4"/>
          <w:kern w:val="2"/>
          <w:sz w:val="32"/>
          <w:szCs w:val="32"/>
        </w:rPr>
        <w:t>付费基准点数，保持预算点值基本稳定。</w:t>
      </w:r>
      <w:r>
        <w:rPr>
          <w:rFonts w:ascii="Times New Roman" w:eastAsia="仿宋_GB2312" w:hAnsi="Times New Roman" w:cstheme="minorBidi" w:hint="eastAsia"/>
          <w:bCs/>
          <w:snapToGrid/>
          <w:spacing w:val="-4"/>
          <w:kern w:val="2"/>
          <w:sz w:val="32"/>
          <w:szCs w:val="32"/>
        </w:rPr>
        <w:t>1-10</w:t>
      </w:r>
      <w:r>
        <w:rPr>
          <w:rFonts w:ascii="Times New Roman" w:eastAsia="仿宋_GB2312" w:hAnsi="Times New Roman" w:cstheme="minorBidi" w:hint="eastAsia"/>
          <w:bCs/>
          <w:snapToGrid/>
          <w:spacing w:val="-4"/>
          <w:kern w:val="2"/>
          <w:sz w:val="32"/>
          <w:szCs w:val="32"/>
        </w:rPr>
        <w:t>月，全市</w:t>
      </w:r>
      <w:r>
        <w:rPr>
          <w:rFonts w:ascii="Times New Roman" w:eastAsia="仿宋_GB2312" w:hAnsi="Times New Roman" w:cstheme="minorBidi" w:hint="eastAsia"/>
          <w:bCs/>
          <w:snapToGrid/>
          <w:spacing w:val="-4"/>
          <w:kern w:val="2"/>
          <w:sz w:val="32"/>
          <w:szCs w:val="32"/>
        </w:rPr>
        <w:t>247</w:t>
      </w:r>
      <w:r>
        <w:rPr>
          <w:rFonts w:ascii="Times New Roman" w:eastAsia="仿宋_GB2312" w:hAnsi="Times New Roman" w:cstheme="minorBidi" w:hint="eastAsia"/>
          <w:bCs/>
          <w:snapToGrid/>
          <w:spacing w:val="-4"/>
          <w:kern w:val="2"/>
          <w:sz w:val="32"/>
          <w:szCs w:val="32"/>
        </w:rPr>
        <w:t>家参改医疗机构发生住院费用</w:t>
      </w:r>
      <w:r>
        <w:rPr>
          <w:rFonts w:ascii="Times New Roman" w:eastAsia="仿宋_GB2312" w:hAnsi="Times New Roman" w:cstheme="minorBidi" w:hint="eastAsia"/>
          <w:bCs/>
          <w:snapToGrid/>
          <w:spacing w:val="-4"/>
          <w:kern w:val="2"/>
          <w:sz w:val="32"/>
          <w:szCs w:val="32"/>
        </w:rPr>
        <w:t>141.9</w:t>
      </w:r>
      <w:r>
        <w:rPr>
          <w:rFonts w:ascii="Times New Roman" w:eastAsia="仿宋_GB2312" w:hAnsi="Times New Roman" w:cstheme="minorBidi" w:hint="eastAsia"/>
          <w:bCs/>
          <w:snapToGrid/>
          <w:spacing w:val="-4"/>
          <w:kern w:val="2"/>
          <w:sz w:val="32"/>
          <w:szCs w:val="32"/>
        </w:rPr>
        <w:t>亿元，次均费用</w:t>
      </w:r>
      <w:r>
        <w:rPr>
          <w:rFonts w:ascii="Times New Roman" w:eastAsia="仿宋_GB2312" w:hAnsi="Times New Roman" w:cstheme="minorBidi" w:hint="eastAsia"/>
          <w:bCs/>
          <w:snapToGrid/>
          <w:spacing w:val="-4"/>
          <w:kern w:val="2"/>
          <w:sz w:val="32"/>
          <w:szCs w:val="32"/>
        </w:rPr>
        <w:t>13349.6</w:t>
      </w:r>
      <w:r>
        <w:rPr>
          <w:rFonts w:ascii="Times New Roman" w:eastAsia="仿宋_GB2312" w:hAnsi="Times New Roman" w:cstheme="minorBidi" w:hint="eastAsia"/>
          <w:bCs/>
          <w:snapToGrid/>
          <w:spacing w:val="-4"/>
          <w:kern w:val="2"/>
          <w:sz w:val="32"/>
          <w:szCs w:val="32"/>
        </w:rPr>
        <w:t>元，统筹（大病救助）基金</w:t>
      </w:r>
      <w:r>
        <w:rPr>
          <w:rFonts w:ascii="Times New Roman" w:eastAsia="仿宋_GB2312" w:hAnsi="Times New Roman" w:cstheme="minorBidi" w:hint="eastAsia"/>
          <w:bCs/>
          <w:snapToGrid/>
          <w:spacing w:val="-4"/>
          <w:kern w:val="2"/>
          <w:sz w:val="32"/>
          <w:szCs w:val="32"/>
        </w:rPr>
        <w:t>94.2</w:t>
      </w:r>
      <w:r>
        <w:rPr>
          <w:rFonts w:ascii="Times New Roman" w:eastAsia="仿宋_GB2312" w:hAnsi="Times New Roman" w:cstheme="minorBidi" w:hint="eastAsia"/>
          <w:bCs/>
          <w:snapToGrid/>
          <w:spacing w:val="-4"/>
          <w:kern w:val="2"/>
          <w:sz w:val="32"/>
          <w:szCs w:val="32"/>
        </w:rPr>
        <w:t>亿元，医保基金结算率</w:t>
      </w:r>
      <w:r>
        <w:rPr>
          <w:rFonts w:ascii="Times New Roman" w:eastAsia="仿宋_GB2312" w:hAnsi="Times New Roman" w:cstheme="minorBidi" w:hint="eastAsia"/>
          <w:bCs/>
          <w:snapToGrid/>
          <w:spacing w:val="-4"/>
          <w:kern w:val="2"/>
          <w:sz w:val="32"/>
          <w:szCs w:val="32"/>
        </w:rPr>
        <w:t>110%</w:t>
      </w:r>
      <w:r>
        <w:rPr>
          <w:rFonts w:ascii="Times New Roman" w:eastAsia="仿宋_GB2312" w:hAnsi="Times New Roman" w:cstheme="minorBidi" w:hint="eastAsia"/>
          <w:bCs/>
          <w:snapToGrid/>
          <w:spacing w:val="-4"/>
          <w:kern w:val="2"/>
          <w:sz w:val="32"/>
          <w:szCs w:val="32"/>
        </w:rPr>
        <w:t>。二是积极做好长期住院费用保障。提出额外补偿、规范转科转院、鼓励医院内部调节、建立满意度评价等</w:t>
      </w:r>
      <w:r>
        <w:rPr>
          <w:rFonts w:ascii="Times New Roman" w:eastAsia="仿宋_GB2312" w:hAnsi="Times New Roman" w:cstheme="minorBidi" w:hint="eastAsia"/>
          <w:bCs/>
          <w:snapToGrid/>
          <w:spacing w:val="-4"/>
          <w:kern w:val="2"/>
          <w:sz w:val="32"/>
          <w:szCs w:val="32"/>
        </w:rPr>
        <w:t>14</w:t>
      </w:r>
      <w:r>
        <w:rPr>
          <w:rFonts w:ascii="Times New Roman" w:eastAsia="仿宋_GB2312" w:hAnsi="Times New Roman" w:cstheme="minorBidi" w:hint="eastAsia"/>
          <w:bCs/>
          <w:snapToGrid/>
          <w:spacing w:val="-4"/>
          <w:kern w:val="2"/>
          <w:sz w:val="32"/>
          <w:szCs w:val="32"/>
        </w:rPr>
        <w:t>条治理举措，</w:t>
      </w:r>
      <w:r>
        <w:rPr>
          <w:rFonts w:ascii="Times New Roman" w:eastAsia="仿宋_GB2312" w:hAnsi="Times New Roman" w:cstheme="minorBidi" w:hint="eastAsia"/>
          <w:bCs/>
          <w:snapToGrid/>
          <w:spacing w:val="-4"/>
          <w:kern w:val="2"/>
          <w:sz w:val="32"/>
          <w:szCs w:val="32"/>
        </w:rPr>
        <w:t>1-11</w:t>
      </w:r>
      <w:r>
        <w:rPr>
          <w:rFonts w:ascii="Times New Roman" w:eastAsia="仿宋_GB2312" w:hAnsi="Times New Roman" w:cstheme="minorBidi" w:hint="eastAsia"/>
          <w:bCs/>
          <w:snapToGrid/>
          <w:spacing w:val="-4"/>
          <w:kern w:val="2"/>
          <w:sz w:val="32"/>
          <w:szCs w:val="32"/>
        </w:rPr>
        <w:t>月核定额外补偿费用</w:t>
      </w:r>
      <w:r>
        <w:rPr>
          <w:rFonts w:ascii="Times New Roman" w:eastAsia="仿宋_GB2312" w:hAnsi="Times New Roman" w:cstheme="minorBidi" w:hint="eastAsia"/>
          <w:bCs/>
          <w:snapToGrid/>
          <w:spacing w:val="-4"/>
          <w:kern w:val="2"/>
          <w:sz w:val="32"/>
          <w:szCs w:val="32"/>
        </w:rPr>
        <w:t>5781.74</w:t>
      </w:r>
      <w:r>
        <w:rPr>
          <w:rFonts w:ascii="Times New Roman" w:eastAsia="仿宋_GB2312" w:hAnsi="Times New Roman" w:cstheme="minorBidi" w:hint="eastAsia"/>
          <w:bCs/>
          <w:snapToGrid/>
          <w:spacing w:val="-4"/>
          <w:kern w:val="2"/>
          <w:sz w:val="32"/>
          <w:szCs w:val="32"/>
        </w:rPr>
        <w:t>万元。提高精神病床日定额结算标准，相关资质认定医院增至</w:t>
      </w:r>
      <w:r>
        <w:rPr>
          <w:rFonts w:ascii="Times New Roman" w:eastAsia="仿宋_GB2312" w:hAnsi="Times New Roman" w:cstheme="minorBidi" w:hint="eastAsia"/>
          <w:bCs/>
          <w:snapToGrid/>
          <w:spacing w:val="-4"/>
          <w:kern w:val="2"/>
          <w:sz w:val="32"/>
          <w:szCs w:val="32"/>
        </w:rPr>
        <w:t>9</w:t>
      </w:r>
      <w:r>
        <w:rPr>
          <w:rFonts w:ascii="Times New Roman" w:eastAsia="仿宋_GB2312" w:hAnsi="Times New Roman" w:cstheme="minorBidi" w:hint="eastAsia"/>
          <w:bCs/>
          <w:snapToGrid/>
          <w:spacing w:val="-4"/>
          <w:kern w:val="2"/>
          <w:sz w:val="32"/>
          <w:szCs w:val="32"/>
        </w:rPr>
        <w:t>家。三是加强医保目录管理。做好国家、省、市集中采购产品医保对接，制定耗材医保对接办法，上调听力残疾儿童电子耳</w:t>
      </w:r>
      <w:r>
        <w:rPr>
          <w:rFonts w:ascii="Times New Roman" w:eastAsia="仿宋_GB2312" w:hAnsi="Times New Roman" w:cstheme="minorBidi" w:hint="eastAsia"/>
          <w:bCs/>
          <w:snapToGrid/>
          <w:spacing w:val="-4"/>
          <w:kern w:val="2"/>
          <w:sz w:val="32"/>
          <w:szCs w:val="32"/>
        </w:rPr>
        <w:lastRenderedPageBreak/>
        <w:t>蜗植入术医保支付标准至</w:t>
      </w:r>
      <w:r>
        <w:rPr>
          <w:rFonts w:ascii="Times New Roman" w:eastAsia="仿宋_GB2312" w:hAnsi="Times New Roman" w:cstheme="minorBidi" w:hint="eastAsia"/>
          <w:bCs/>
          <w:snapToGrid/>
          <w:spacing w:val="-4"/>
          <w:kern w:val="2"/>
          <w:sz w:val="32"/>
          <w:szCs w:val="32"/>
        </w:rPr>
        <w:t>10</w:t>
      </w:r>
      <w:r>
        <w:rPr>
          <w:rFonts w:ascii="Times New Roman" w:eastAsia="仿宋_GB2312" w:hAnsi="Times New Roman" w:cstheme="minorBidi" w:hint="eastAsia"/>
          <w:bCs/>
          <w:snapToGrid/>
          <w:spacing w:val="-4"/>
          <w:kern w:val="2"/>
          <w:sz w:val="32"/>
          <w:szCs w:val="32"/>
        </w:rPr>
        <w:t>万元。</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（三）深化医药服务供给侧改革。一是深化医用耗材（药品）招采制度改革。执行国家、省组织集中采购结果，有序开展市级层面整体降低价格谈判、梯度降价、延续采购，年度节约资金超</w:t>
      </w:r>
      <w:r>
        <w:rPr>
          <w:rFonts w:ascii="Times New Roman" w:eastAsia="仿宋_GB2312" w:hAnsi="Times New Roman" w:cstheme="minorBidi" w:hint="eastAsia"/>
          <w:bCs/>
          <w:snapToGrid/>
          <w:spacing w:val="-4"/>
          <w:kern w:val="2"/>
          <w:sz w:val="32"/>
          <w:szCs w:val="32"/>
        </w:rPr>
        <w:t>35.8</w:t>
      </w:r>
      <w:r>
        <w:rPr>
          <w:rFonts w:ascii="Times New Roman" w:eastAsia="仿宋_GB2312" w:hAnsi="Times New Roman" w:cstheme="minorBidi" w:hint="eastAsia"/>
          <w:bCs/>
          <w:snapToGrid/>
          <w:spacing w:val="-4"/>
          <w:kern w:val="2"/>
          <w:sz w:val="32"/>
          <w:szCs w:val="32"/>
        </w:rPr>
        <w:t>亿元。调整体被系统等医疗服务项目价格</w:t>
      </w:r>
      <w:r>
        <w:rPr>
          <w:rFonts w:ascii="Times New Roman" w:eastAsia="仿宋_GB2312" w:hAnsi="Times New Roman" w:cstheme="minorBidi" w:hint="eastAsia"/>
          <w:bCs/>
          <w:snapToGrid/>
          <w:spacing w:val="-4"/>
          <w:kern w:val="2"/>
          <w:sz w:val="32"/>
          <w:szCs w:val="32"/>
        </w:rPr>
        <w:t>201</w:t>
      </w:r>
      <w:r>
        <w:rPr>
          <w:rFonts w:ascii="Times New Roman" w:eastAsia="仿宋_GB2312" w:hAnsi="Times New Roman" w:cstheme="minorBidi" w:hint="eastAsia"/>
          <w:bCs/>
          <w:snapToGrid/>
          <w:spacing w:val="-4"/>
          <w:kern w:val="2"/>
          <w:sz w:val="32"/>
          <w:szCs w:val="32"/>
        </w:rPr>
        <w:t>项，做好新增医疗服务价格项目申报工作。二是推进集中采购集中结算。南京平台集中采购医用耗材（含检验检测试剂）、药品、中药饮片及配方颗粒金额超</w:t>
      </w:r>
      <w:r>
        <w:rPr>
          <w:rFonts w:ascii="Times New Roman" w:eastAsia="仿宋_GB2312" w:hAnsi="Times New Roman" w:cstheme="minorBidi" w:hint="eastAsia"/>
          <w:bCs/>
          <w:snapToGrid/>
          <w:spacing w:val="-4"/>
          <w:kern w:val="2"/>
          <w:sz w:val="32"/>
          <w:szCs w:val="32"/>
        </w:rPr>
        <w:t>127</w:t>
      </w:r>
      <w:r>
        <w:rPr>
          <w:rFonts w:ascii="Times New Roman" w:eastAsia="仿宋_GB2312" w:hAnsi="Times New Roman" w:cstheme="minorBidi" w:hint="eastAsia"/>
          <w:bCs/>
          <w:snapToGrid/>
          <w:spacing w:val="-4"/>
          <w:kern w:val="2"/>
          <w:sz w:val="32"/>
          <w:szCs w:val="32"/>
        </w:rPr>
        <w:t>亿元，将</w:t>
      </w:r>
      <w:r>
        <w:rPr>
          <w:rFonts w:ascii="Times New Roman" w:eastAsia="仿宋_GB2312" w:hAnsi="Times New Roman" w:cstheme="minorBidi" w:hint="eastAsia"/>
          <w:bCs/>
          <w:snapToGrid/>
          <w:spacing w:val="-4"/>
          <w:kern w:val="2"/>
          <w:sz w:val="32"/>
          <w:szCs w:val="32"/>
        </w:rPr>
        <w:t>35</w:t>
      </w:r>
      <w:r>
        <w:rPr>
          <w:rFonts w:ascii="Times New Roman" w:eastAsia="仿宋_GB2312" w:hAnsi="Times New Roman" w:cstheme="minorBidi" w:hint="eastAsia"/>
          <w:bCs/>
          <w:snapToGrid/>
          <w:spacing w:val="-4"/>
          <w:kern w:val="2"/>
          <w:sz w:val="32"/>
          <w:szCs w:val="32"/>
        </w:rPr>
        <w:t>家定点连锁药店纳入集中采购范围，采购金额超</w:t>
      </w:r>
      <w:r>
        <w:rPr>
          <w:rFonts w:ascii="Times New Roman" w:eastAsia="仿宋_GB2312" w:hAnsi="Times New Roman" w:cstheme="minorBidi" w:hint="eastAsia"/>
          <w:bCs/>
          <w:snapToGrid/>
          <w:spacing w:val="-4"/>
          <w:kern w:val="2"/>
          <w:sz w:val="32"/>
          <w:szCs w:val="32"/>
        </w:rPr>
        <w:t>2</w:t>
      </w:r>
      <w:r>
        <w:rPr>
          <w:rFonts w:ascii="Times New Roman" w:eastAsia="仿宋_GB2312" w:hAnsi="Times New Roman" w:cstheme="minorBidi" w:hint="eastAsia"/>
          <w:bCs/>
          <w:snapToGrid/>
          <w:spacing w:val="-4"/>
          <w:kern w:val="2"/>
          <w:sz w:val="32"/>
          <w:szCs w:val="32"/>
        </w:rPr>
        <w:t>亿元。集中结算金额超过</w:t>
      </w:r>
      <w:r>
        <w:rPr>
          <w:rFonts w:ascii="Times New Roman" w:eastAsia="仿宋_GB2312" w:hAnsi="Times New Roman" w:cstheme="minorBidi" w:hint="eastAsia"/>
          <w:bCs/>
          <w:snapToGrid/>
          <w:spacing w:val="-4"/>
          <w:kern w:val="2"/>
          <w:sz w:val="32"/>
          <w:szCs w:val="32"/>
        </w:rPr>
        <w:t>300</w:t>
      </w:r>
      <w:r>
        <w:rPr>
          <w:rFonts w:ascii="Times New Roman" w:eastAsia="仿宋_GB2312" w:hAnsi="Times New Roman" w:cstheme="minorBidi" w:hint="eastAsia"/>
          <w:bCs/>
          <w:snapToGrid/>
          <w:spacing w:val="-4"/>
          <w:kern w:val="2"/>
          <w:sz w:val="32"/>
          <w:szCs w:val="32"/>
        </w:rPr>
        <w:t>亿元，提前完成全年目标任务。开展医保基金与医药企业直接结算。三是支持生物医药产业发展。制定</w:t>
      </w:r>
      <w:r>
        <w:rPr>
          <w:rFonts w:ascii="Times New Roman" w:eastAsia="仿宋_GB2312" w:hAnsi="Times New Roman" w:cstheme="minorBidi" w:hint="eastAsia"/>
          <w:bCs/>
          <w:snapToGrid/>
          <w:spacing w:val="-4"/>
          <w:kern w:val="2"/>
          <w:sz w:val="32"/>
          <w:szCs w:val="32"/>
        </w:rPr>
        <w:t>2023</w:t>
      </w:r>
      <w:r>
        <w:rPr>
          <w:rFonts w:ascii="Times New Roman" w:eastAsia="仿宋_GB2312" w:hAnsi="Times New Roman" w:cstheme="minorBidi" w:hint="eastAsia"/>
          <w:bCs/>
          <w:snapToGrid/>
          <w:spacing w:val="-4"/>
          <w:kern w:val="2"/>
          <w:sz w:val="32"/>
          <w:szCs w:val="32"/>
        </w:rPr>
        <w:t>年</w:t>
      </w:r>
      <w:r>
        <w:rPr>
          <w:rFonts w:ascii="Times New Roman" w:eastAsia="仿宋_GB2312" w:hAnsi="Times New Roman" w:cstheme="minorBidi" w:hint="eastAsia"/>
          <w:bCs/>
          <w:snapToGrid/>
          <w:spacing w:val="-4"/>
          <w:kern w:val="2"/>
          <w:sz w:val="32"/>
          <w:szCs w:val="32"/>
        </w:rPr>
        <w:t>4</w:t>
      </w:r>
      <w:r>
        <w:rPr>
          <w:rFonts w:ascii="Times New Roman" w:eastAsia="仿宋_GB2312" w:hAnsi="Times New Roman" w:cstheme="minorBidi" w:hint="eastAsia"/>
          <w:bCs/>
          <w:snapToGrid/>
          <w:spacing w:val="-4"/>
          <w:kern w:val="2"/>
          <w:sz w:val="32"/>
          <w:szCs w:val="32"/>
        </w:rPr>
        <w:t>批医保支持生物医药创新产品清单，目前，累计推广</w:t>
      </w:r>
      <w:r>
        <w:rPr>
          <w:rFonts w:ascii="Times New Roman" w:eastAsia="仿宋_GB2312" w:hAnsi="Times New Roman" w:cstheme="minorBidi" w:hint="eastAsia"/>
          <w:bCs/>
          <w:snapToGrid/>
          <w:spacing w:val="-4"/>
          <w:kern w:val="2"/>
          <w:sz w:val="32"/>
          <w:szCs w:val="32"/>
        </w:rPr>
        <w:t>19</w:t>
      </w:r>
      <w:r>
        <w:rPr>
          <w:rFonts w:ascii="Times New Roman" w:eastAsia="仿宋_GB2312" w:hAnsi="Times New Roman" w:cstheme="minorBidi" w:hint="eastAsia"/>
          <w:bCs/>
          <w:snapToGrid/>
          <w:spacing w:val="-4"/>
          <w:kern w:val="2"/>
          <w:sz w:val="32"/>
          <w:szCs w:val="32"/>
        </w:rPr>
        <w:t>批次、</w:t>
      </w:r>
      <w:r>
        <w:rPr>
          <w:rFonts w:ascii="Times New Roman" w:eastAsia="仿宋_GB2312" w:hAnsi="Times New Roman" w:cstheme="minorBidi" w:hint="eastAsia"/>
          <w:bCs/>
          <w:snapToGrid/>
          <w:spacing w:val="-4"/>
          <w:kern w:val="2"/>
          <w:sz w:val="32"/>
          <w:szCs w:val="32"/>
        </w:rPr>
        <w:t>123</w:t>
      </w:r>
      <w:r>
        <w:rPr>
          <w:rFonts w:ascii="Times New Roman" w:eastAsia="仿宋_GB2312" w:hAnsi="Times New Roman" w:cstheme="minorBidi" w:hint="eastAsia"/>
          <w:bCs/>
          <w:snapToGrid/>
          <w:spacing w:val="-4"/>
          <w:kern w:val="2"/>
          <w:sz w:val="32"/>
          <w:szCs w:val="32"/>
        </w:rPr>
        <w:t>个创新产品，采购金额超</w:t>
      </w:r>
      <w:r>
        <w:rPr>
          <w:rFonts w:ascii="Times New Roman" w:eastAsia="仿宋_GB2312" w:hAnsi="Times New Roman" w:cstheme="minorBidi" w:hint="eastAsia"/>
          <w:bCs/>
          <w:snapToGrid/>
          <w:spacing w:val="-4"/>
          <w:kern w:val="2"/>
          <w:sz w:val="32"/>
          <w:szCs w:val="32"/>
        </w:rPr>
        <w:t>7</w:t>
      </w:r>
      <w:r>
        <w:rPr>
          <w:rFonts w:ascii="Times New Roman" w:eastAsia="仿宋_GB2312" w:hAnsi="Times New Roman" w:cstheme="minorBidi" w:hint="eastAsia"/>
          <w:bCs/>
          <w:snapToGrid/>
          <w:spacing w:val="-4"/>
          <w:kern w:val="2"/>
          <w:sz w:val="32"/>
          <w:szCs w:val="32"/>
        </w:rPr>
        <w:t>亿元，惠及</w:t>
      </w:r>
      <w:r>
        <w:rPr>
          <w:rFonts w:ascii="Times New Roman" w:eastAsia="仿宋_GB2312" w:hAnsi="Times New Roman" w:cstheme="minorBidi" w:hint="eastAsia"/>
          <w:bCs/>
          <w:snapToGrid/>
          <w:spacing w:val="-4"/>
          <w:kern w:val="2"/>
          <w:sz w:val="32"/>
          <w:szCs w:val="32"/>
        </w:rPr>
        <w:t>35</w:t>
      </w:r>
      <w:r>
        <w:rPr>
          <w:rFonts w:ascii="Times New Roman" w:eastAsia="仿宋_GB2312" w:hAnsi="Times New Roman" w:cstheme="minorBidi" w:hint="eastAsia"/>
          <w:bCs/>
          <w:snapToGrid/>
          <w:spacing w:val="-4"/>
          <w:kern w:val="2"/>
          <w:sz w:val="32"/>
          <w:szCs w:val="32"/>
        </w:rPr>
        <w:t>家生物医药创新企业。</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四）保持医保基金监管高压态势。一是完善基金监管制度体系。以市政府办公厅名义出台《关于推进医疗保障基金监管制度体系改革的实施意见》，制定举报奖励实施细则，出台负面清单（第四期），拟定分级分类监管办法，织密制度监管笼子。二是开展专项检查和专项稽核。开展门诊统筹、</w:t>
      </w:r>
      <w:r>
        <w:rPr>
          <w:rFonts w:ascii="Times New Roman" w:eastAsia="仿宋_GB2312" w:hAnsi="Times New Roman" w:cstheme="minorBidi" w:hint="eastAsia"/>
          <w:bCs/>
          <w:snapToGrid/>
          <w:spacing w:val="-4"/>
          <w:kern w:val="2"/>
          <w:sz w:val="32"/>
          <w:szCs w:val="32"/>
        </w:rPr>
        <w:t>DRG</w:t>
      </w:r>
      <w:r>
        <w:rPr>
          <w:rFonts w:ascii="Times New Roman" w:eastAsia="仿宋_GB2312" w:hAnsi="Times New Roman" w:cstheme="minorBidi" w:hint="eastAsia"/>
          <w:bCs/>
          <w:snapToGrid/>
          <w:spacing w:val="-4"/>
          <w:kern w:val="2"/>
          <w:sz w:val="32"/>
          <w:szCs w:val="32"/>
        </w:rPr>
        <w:t>基金等专项检查，重点稽核一级及以下民营医疗机构，今年以来，稽核扣减涉及定点医药机构</w:t>
      </w:r>
      <w:r>
        <w:rPr>
          <w:rFonts w:ascii="Times New Roman" w:eastAsia="仿宋_GB2312" w:hAnsi="Times New Roman" w:cstheme="minorBidi" w:hint="eastAsia"/>
          <w:bCs/>
          <w:snapToGrid/>
          <w:spacing w:val="-4"/>
          <w:kern w:val="2"/>
          <w:sz w:val="32"/>
          <w:szCs w:val="32"/>
        </w:rPr>
        <w:t>133</w:t>
      </w:r>
      <w:r>
        <w:rPr>
          <w:rFonts w:ascii="Times New Roman" w:eastAsia="仿宋_GB2312" w:hAnsi="Times New Roman" w:cstheme="minorBidi" w:hint="eastAsia"/>
          <w:bCs/>
          <w:snapToGrid/>
          <w:spacing w:val="-4"/>
          <w:kern w:val="2"/>
          <w:sz w:val="32"/>
          <w:szCs w:val="32"/>
        </w:rPr>
        <w:t>家次，扣减金额</w:t>
      </w:r>
      <w:r>
        <w:rPr>
          <w:rFonts w:ascii="Times New Roman" w:eastAsia="仿宋_GB2312" w:hAnsi="Times New Roman" w:cstheme="minorBidi" w:hint="eastAsia"/>
          <w:bCs/>
          <w:snapToGrid/>
          <w:spacing w:val="-4"/>
          <w:kern w:val="2"/>
          <w:sz w:val="32"/>
          <w:szCs w:val="32"/>
        </w:rPr>
        <w:t>8886.27</w:t>
      </w:r>
      <w:r>
        <w:rPr>
          <w:rFonts w:ascii="Times New Roman" w:eastAsia="仿宋_GB2312" w:hAnsi="Times New Roman" w:cstheme="minorBidi" w:hint="eastAsia"/>
          <w:bCs/>
          <w:snapToGrid/>
          <w:spacing w:val="-4"/>
          <w:kern w:val="2"/>
          <w:sz w:val="32"/>
          <w:szCs w:val="32"/>
        </w:rPr>
        <w:t>万元。三是加强事前事中监管。运用信息化手段开展数据筛查，对</w:t>
      </w:r>
      <w:r>
        <w:rPr>
          <w:rFonts w:ascii="Times New Roman" w:eastAsia="仿宋_GB2312" w:hAnsi="Times New Roman" w:cstheme="minorBidi" w:hint="eastAsia"/>
          <w:bCs/>
          <w:snapToGrid/>
          <w:spacing w:val="-4"/>
          <w:kern w:val="2"/>
          <w:sz w:val="32"/>
          <w:szCs w:val="32"/>
        </w:rPr>
        <w:t>77</w:t>
      </w:r>
      <w:r>
        <w:rPr>
          <w:rFonts w:ascii="Times New Roman" w:eastAsia="仿宋_GB2312" w:hAnsi="Times New Roman" w:cstheme="minorBidi" w:hint="eastAsia"/>
          <w:bCs/>
          <w:snapToGrid/>
          <w:spacing w:val="-4"/>
          <w:kern w:val="2"/>
          <w:sz w:val="32"/>
          <w:szCs w:val="32"/>
        </w:rPr>
        <w:t>人次医保医师予以记分处理，约谈医疗机构</w:t>
      </w:r>
      <w:r>
        <w:rPr>
          <w:rFonts w:ascii="Times New Roman" w:eastAsia="仿宋_GB2312" w:hAnsi="Times New Roman" w:cstheme="minorBidi" w:hint="eastAsia"/>
          <w:bCs/>
          <w:snapToGrid/>
          <w:spacing w:val="-4"/>
          <w:kern w:val="2"/>
          <w:sz w:val="32"/>
          <w:szCs w:val="32"/>
        </w:rPr>
        <w:t>29</w:t>
      </w:r>
      <w:r>
        <w:rPr>
          <w:rFonts w:ascii="Times New Roman" w:eastAsia="仿宋_GB2312" w:hAnsi="Times New Roman" w:cstheme="minorBidi" w:hint="eastAsia"/>
          <w:bCs/>
          <w:snapToGrid/>
          <w:spacing w:val="-4"/>
          <w:kern w:val="2"/>
          <w:sz w:val="32"/>
          <w:szCs w:val="32"/>
        </w:rPr>
        <w:t>家。优化视频监控系统，</w:t>
      </w:r>
      <w:r>
        <w:rPr>
          <w:rFonts w:ascii="Times New Roman" w:eastAsia="仿宋_GB2312" w:hAnsi="Times New Roman" w:cstheme="minorBidi" w:hint="eastAsia"/>
          <w:bCs/>
          <w:snapToGrid/>
          <w:spacing w:val="-4"/>
          <w:kern w:val="2"/>
          <w:sz w:val="32"/>
          <w:szCs w:val="32"/>
        </w:rPr>
        <w:t>236</w:t>
      </w:r>
      <w:r>
        <w:rPr>
          <w:rFonts w:ascii="Times New Roman" w:eastAsia="仿宋_GB2312" w:hAnsi="Times New Roman" w:cstheme="minorBidi" w:hint="eastAsia"/>
          <w:bCs/>
          <w:snapToGrid/>
          <w:spacing w:val="-4"/>
          <w:kern w:val="2"/>
          <w:sz w:val="32"/>
          <w:szCs w:val="32"/>
        </w:rPr>
        <w:t>家试点医院完成</w:t>
      </w:r>
      <w:r>
        <w:rPr>
          <w:rFonts w:ascii="Times New Roman" w:eastAsia="仿宋_GB2312" w:hAnsi="Times New Roman" w:cstheme="minorBidi" w:hint="eastAsia"/>
          <w:bCs/>
          <w:snapToGrid/>
          <w:spacing w:val="-4"/>
          <w:kern w:val="2"/>
          <w:sz w:val="32"/>
          <w:szCs w:val="32"/>
        </w:rPr>
        <w:lastRenderedPageBreak/>
        <w:t>人脸识别摄像头上线验收。</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五）加强医保信息化建设。一是全面深化“医保高铁”建设。根据国家医保局“两结合三赋能”部署要求，在市委市政府支持指导下，全面深化南京“医保高铁”建设，汇聚“三医”数据，聚焦医保全领域业务，围绕重点改革任务，开发上线门诊监测、</w:t>
      </w:r>
      <w:r>
        <w:rPr>
          <w:rFonts w:ascii="Times New Roman" w:eastAsia="仿宋_GB2312" w:hAnsi="Times New Roman" w:cstheme="minorBidi" w:hint="eastAsia"/>
          <w:bCs/>
          <w:snapToGrid/>
          <w:spacing w:val="-4"/>
          <w:kern w:val="2"/>
          <w:sz w:val="32"/>
          <w:szCs w:val="32"/>
        </w:rPr>
        <w:t>DRG</w:t>
      </w:r>
      <w:r>
        <w:rPr>
          <w:rFonts w:ascii="Times New Roman" w:eastAsia="仿宋_GB2312" w:hAnsi="Times New Roman" w:cstheme="minorBidi" w:hint="eastAsia"/>
          <w:bCs/>
          <w:snapToGrid/>
          <w:spacing w:val="-4"/>
          <w:kern w:val="2"/>
          <w:sz w:val="32"/>
          <w:szCs w:val="32"/>
        </w:rPr>
        <w:t>再住院、进社区、电子处方流转、基金监管等功能模块，创新医保信息化、精细化管理模式，探索引领“三医”协同发展和治理的新实践，中央电视台报道。目前，“医保高铁”已服务南京地区</w:t>
      </w:r>
      <w:r>
        <w:rPr>
          <w:rFonts w:ascii="Times New Roman" w:eastAsia="仿宋_GB2312" w:hAnsi="Times New Roman" w:cstheme="minorBidi" w:hint="eastAsia"/>
          <w:bCs/>
          <w:snapToGrid/>
          <w:spacing w:val="-4"/>
          <w:kern w:val="2"/>
          <w:sz w:val="32"/>
          <w:szCs w:val="32"/>
        </w:rPr>
        <w:t>2032</w:t>
      </w:r>
      <w:r>
        <w:rPr>
          <w:rFonts w:ascii="Times New Roman" w:eastAsia="仿宋_GB2312" w:hAnsi="Times New Roman" w:cstheme="minorBidi" w:hint="eastAsia"/>
          <w:bCs/>
          <w:snapToGrid/>
          <w:spacing w:val="-4"/>
          <w:kern w:val="2"/>
          <w:sz w:val="32"/>
          <w:szCs w:val="32"/>
        </w:rPr>
        <w:t>家医疗机构、</w:t>
      </w:r>
      <w:r>
        <w:rPr>
          <w:rFonts w:ascii="Times New Roman" w:eastAsia="仿宋_GB2312" w:hAnsi="Times New Roman" w:cstheme="minorBidi" w:hint="eastAsia"/>
          <w:bCs/>
          <w:snapToGrid/>
          <w:spacing w:val="-4"/>
          <w:kern w:val="2"/>
          <w:sz w:val="32"/>
          <w:szCs w:val="32"/>
        </w:rPr>
        <w:t>1471</w:t>
      </w:r>
      <w:r>
        <w:rPr>
          <w:rFonts w:ascii="Times New Roman" w:eastAsia="仿宋_GB2312" w:hAnsi="Times New Roman" w:cstheme="minorBidi" w:hint="eastAsia"/>
          <w:bCs/>
          <w:snapToGrid/>
          <w:spacing w:val="-4"/>
          <w:kern w:val="2"/>
          <w:sz w:val="32"/>
          <w:szCs w:val="32"/>
        </w:rPr>
        <w:t>家医药企业、</w:t>
      </w:r>
      <w:r>
        <w:rPr>
          <w:rFonts w:ascii="Times New Roman" w:eastAsia="仿宋_GB2312" w:hAnsi="Times New Roman" w:cstheme="minorBidi" w:hint="eastAsia"/>
          <w:bCs/>
          <w:snapToGrid/>
          <w:spacing w:val="-4"/>
          <w:kern w:val="2"/>
          <w:sz w:val="32"/>
          <w:szCs w:val="32"/>
        </w:rPr>
        <w:t>2352</w:t>
      </w:r>
      <w:r>
        <w:rPr>
          <w:rFonts w:ascii="Times New Roman" w:eastAsia="仿宋_GB2312" w:hAnsi="Times New Roman" w:cstheme="minorBidi" w:hint="eastAsia"/>
          <w:bCs/>
          <w:snapToGrid/>
          <w:spacing w:val="-4"/>
          <w:kern w:val="2"/>
          <w:sz w:val="32"/>
          <w:szCs w:val="32"/>
        </w:rPr>
        <w:t>家零售药店，用户约</w:t>
      </w:r>
      <w:r>
        <w:rPr>
          <w:rFonts w:ascii="Times New Roman" w:eastAsia="仿宋_GB2312" w:hAnsi="Times New Roman" w:cstheme="minorBidi" w:hint="eastAsia"/>
          <w:bCs/>
          <w:snapToGrid/>
          <w:spacing w:val="-4"/>
          <w:kern w:val="2"/>
          <w:sz w:val="32"/>
          <w:szCs w:val="32"/>
        </w:rPr>
        <w:t>9.5</w:t>
      </w:r>
      <w:r>
        <w:rPr>
          <w:rFonts w:ascii="Times New Roman" w:eastAsia="仿宋_GB2312" w:hAnsi="Times New Roman" w:cstheme="minorBidi" w:hint="eastAsia"/>
          <w:bCs/>
          <w:snapToGrid/>
          <w:spacing w:val="-4"/>
          <w:kern w:val="2"/>
          <w:sz w:val="32"/>
          <w:szCs w:val="32"/>
        </w:rPr>
        <w:t>万人，日均使用量超</w:t>
      </w:r>
      <w:r>
        <w:rPr>
          <w:rFonts w:ascii="Times New Roman" w:eastAsia="仿宋_GB2312" w:hAnsi="Times New Roman" w:cstheme="minorBidi" w:hint="eastAsia"/>
          <w:bCs/>
          <w:snapToGrid/>
          <w:spacing w:val="-4"/>
          <w:kern w:val="2"/>
          <w:sz w:val="32"/>
          <w:szCs w:val="32"/>
        </w:rPr>
        <w:t>6</w:t>
      </w:r>
      <w:r>
        <w:rPr>
          <w:rFonts w:ascii="Times New Roman" w:eastAsia="仿宋_GB2312" w:hAnsi="Times New Roman" w:cstheme="minorBidi" w:hint="eastAsia"/>
          <w:bCs/>
          <w:snapToGrid/>
          <w:spacing w:val="-4"/>
          <w:kern w:val="2"/>
          <w:sz w:val="32"/>
          <w:szCs w:val="32"/>
        </w:rPr>
        <w:t>万人次，累计访问超</w:t>
      </w:r>
      <w:r>
        <w:rPr>
          <w:rFonts w:ascii="Times New Roman" w:eastAsia="仿宋_GB2312" w:hAnsi="Times New Roman" w:cstheme="minorBidi" w:hint="eastAsia"/>
          <w:bCs/>
          <w:snapToGrid/>
          <w:spacing w:val="-4"/>
          <w:kern w:val="2"/>
          <w:sz w:val="32"/>
          <w:szCs w:val="32"/>
        </w:rPr>
        <w:t>1000</w:t>
      </w:r>
      <w:r>
        <w:rPr>
          <w:rFonts w:ascii="Times New Roman" w:eastAsia="仿宋_GB2312" w:hAnsi="Times New Roman" w:cstheme="minorBidi" w:hint="eastAsia"/>
          <w:bCs/>
          <w:snapToGrid/>
          <w:spacing w:val="-4"/>
          <w:kern w:val="2"/>
          <w:sz w:val="32"/>
          <w:szCs w:val="32"/>
        </w:rPr>
        <w:t>万人次，受到医院、医药企业和患者的普遍欢迎，国家局领导两次听取专题汇报，给予充分肯定。二是持续完善医保信息平台。在国家和省统一标准下，持续优化完善平台待遇支付、参保征缴、财务等版块功能，</w:t>
      </w:r>
      <w:r>
        <w:rPr>
          <w:rFonts w:ascii="Times New Roman" w:eastAsia="仿宋_GB2312" w:hAnsi="Times New Roman" w:cstheme="minorBidi" w:hint="eastAsia"/>
          <w:bCs/>
          <w:snapToGrid/>
          <w:spacing w:val="-4"/>
          <w:kern w:val="2"/>
          <w:sz w:val="32"/>
          <w:szCs w:val="32"/>
        </w:rPr>
        <w:t>5</w:t>
      </w:r>
      <w:r>
        <w:rPr>
          <w:rFonts w:ascii="Times New Roman" w:eastAsia="仿宋_GB2312" w:hAnsi="Times New Roman" w:cstheme="minorBidi" w:hint="eastAsia"/>
          <w:bCs/>
          <w:snapToGrid/>
          <w:spacing w:val="-4"/>
          <w:kern w:val="2"/>
          <w:sz w:val="32"/>
          <w:szCs w:val="32"/>
        </w:rPr>
        <w:t>月</w:t>
      </w:r>
      <w:r>
        <w:rPr>
          <w:rFonts w:ascii="Times New Roman" w:eastAsia="仿宋_GB2312" w:hAnsi="Times New Roman" w:cstheme="minorBidi" w:hint="eastAsia"/>
          <w:bCs/>
          <w:snapToGrid/>
          <w:spacing w:val="-4"/>
          <w:kern w:val="2"/>
          <w:sz w:val="32"/>
          <w:szCs w:val="32"/>
        </w:rPr>
        <w:t>28</w:t>
      </w:r>
      <w:r>
        <w:rPr>
          <w:rFonts w:ascii="Times New Roman" w:eastAsia="仿宋_GB2312" w:hAnsi="Times New Roman" w:cstheme="minorBidi" w:hint="eastAsia"/>
          <w:bCs/>
          <w:snapToGrid/>
          <w:spacing w:val="-4"/>
          <w:kern w:val="2"/>
          <w:sz w:val="32"/>
          <w:szCs w:val="32"/>
        </w:rPr>
        <w:t>日上线居民医保参保征缴功能。目前，平台运行平稳有序。三是推进“医保智捷付”建设。建立“患者在线就医、药品线下配送、医保线上支付”的就医新模式，打通电子处方流转平台，对接全定点医药机构药品“进销存”系统。</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（六）提升医保公共服务质效。一是提升“</w:t>
      </w:r>
      <w:r>
        <w:rPr>
          <w:rFonts w:ascii="Times New Roman" w:eastAsia="仿宋_GB2312" w:hAnsi="Times New Roman" w:cstheme="minorBidi" w:hint="eastAsia"/>
          <w:bCs/>
          <w:snapToGrid/>
          <w:spacing w:val="-4"/>
          <w:kern w:val="2"/>
          <w:sz w:val="32"/>
          <w:szCs w:val="32"/>
        </w:rPr>
        <w:t>15</w:t>
      </w:r>
      <w:r>
        <w:rPr>
          <w:rFonts w:ascii="Times New Roman" w:eastAsia="仿宋_GB2312" w:hAnsi="Times New Roman" w:cstheme="minorBidi" w:hint="eastAsia"/>
          <w:bCs/>
          <w:snapToGrid/>
          <w:spacing w:val="-4"/>
          <w:kern w:val="2"/>
          <w:sz w:val="32"/>
          <w:szCs w:val="32"/>
        </w:rPr>
        <w:t>分钟医保服务圈”服务质效。推动</w:t>
      </w:r>
      <w:r>
        <w:rPr>
          <w:rFonts w:ascii="Times New Roman" w:eastAsia="仿宋_GB2312" w:hAnsi="Times New Roman" w:cstheme="minorBidi" w:hint="eastAsia"/>
          <w:bCs/>
          <w:snapToGrid/>
          <w:spacing w:val="-4"/>
          <w:kern w:val="2"/>
          <w:sz w:val="32"/>
          <w:szCs w:val="32"/>
        </w:rPr>
        <w:t>16</w:t>
      </w:r>
      <w:r>
        <w:rPr>
          <w:rFonts w:ascii="Times New Roman" w:eastAsia="仿宋_GB2312" w:hAnsi="Times New Roman" w:cstheme="minorBidi" w:hint="eastAsia"/>
          <w:bCs/>
          <w:snapToGrid/>
          <w:spacing w:val="-4"/>
          <w:kern w:val="2"/>
          <w:sz w:val="32"/>
          <w:szCs w:val="32"/>
        </w:rPr>
        <w:t>个街道作为省级示范点建设。推进全市</w:t>
      </w:r>
      <w:r>
        <w:rPr>
          <w:rFonts w:ascii="Times New Roman" w:eastAsia="仿宋_GB2312" w:hAnsi="Times New Roman" w:cstheme="minorBidi" w:hint="eastAsia"/>
          <w:bCs/>
          <w:snapToGrid/>
          <w:spacing w:val="-4"/>
          <w:kern w:val="2"/>
          <w:sz w:val="32"/>
          <w:szCs w:val="32"/>
        </w:rPr>
        <w:t>1230</w:t>
      </w:r>
      <w:r>
        <w:rPr>
          <w:rFonts w:ascii="Times New Roman" w:eastAsia="仿宋_GB2312" w:hAnsi="Times New Roman" w:cstheme="minorBidi" w:hint="eastAsia"/>
          <w:bCs/>
          <w:snapToGrid/>
          <w:spacing w:val="-4"/>
          <w:kern w:val="2"/>
          <w:sz w:val="32"/>
          <w:szCs w:val="32"/>
        </w:rPr>
        <w:t>个社区（村）开展延伸服务工作，已实现服务点覆盖</w:t>
      </w:r>
      <w:r>
        <w:rPr>
          <w:rFonts w:ascii="Times New Roman" w:eastAsia="仿宋_GB2312" w:hAnsi="Times New Roman" w:cstheme="minorBidi" w:hint="eastAsia"/>
          <w:bCs/>
          <w:snapToGrid/>
          <w:spacing w:val="-4"/>
          <w:kern w:val="2"/>
          <w:sz w:val="32"/>
          <w:szCs w:val="32"/>
        </w:rPr>
        <w:t>100%</w:t>
      </w:r>
      <w:r>
        <w:rPr>
          <w:rFonts w:ascii="Times New Roman" w:eastAsia="仿宋_GB2312" w:hAnsi="Times New Roman" w:cstheme="minorBidi" w:hint="eastAsia"/>
          <w:bCs/>
          <w:snapToGrid/>
          <w:spacing w:val="-4"/>
          <w:kern w:val="2"/>
          <w:sz w:val="32"/>
          <w:szCs w:val="32"/>
        </w:rPr>
        <w:t>的社区（村）。严格落实“好差评”制度。二是提升医保“不见面办”质效。通过“南京医保”微信公众</w:t>
      </w:r>
      <w:r>
        <w:rPr>
          <w:rFonts w:ascii="Times New Roman" w:eastAsia="仿宋_GB2312" w:hAnsi="Times New Roman" w:cstheme="minorBidi" w:hint="eastAsia"/>
          <w:bCs/>
          <w:snapToGrid/>
          <w:spacing w:val="-4"/>
          <w:kern w:val="2"/>
          <w:sz w:val="32"/>
          <w:szCs w:val="32"/>
        </w:rPr>
        <w:lastRenderedPageBreak/>
        <w:t>号“服务大厅”、网上办事大厅、“我的南京”</w:t>
      </w:r>
      <w:r>
        <w:rPr>
          <w:rFonts w:ascii="Times New Roman" w:eastAsia="仿宋_GB2312" w:hAnsi="Times New Roman" w:cstheme="minorBidi" w:hint="eastAsia"/>
          <w:bCs/>
          <w:snapToGrid/>
          <w:spacing w:val="-4"/>
          <w:kern w:val="2"/>
          <w:sz w:val="32"/>
          <w:szCs w:val="32"/>
        </w:rPr>
        <w:t>APP</w:t>
      </w:r>
      <w:r>
        <w:rPr>
          <w:rFonts w:ascii="Times New Roman" w:eastAsia="仿宋_GB2312" w:hAnsi="Times New Roman" w:cstheme="minorBidi" w:hint="eastAsia"/>
          <w:bCs/>
          <w:snapToGrid/>
          <w:spacing w:val="-4"/>
          <w:kern w:val="2"/>
          <w:sz w:val="32"/>
          <w:szCs w:val="32"/>
        </w:rPr>
        <w:t>等渠道，实现参保缴费、门慢定点变更、账户查询、在线结算、医保关系转移等</w:t>
      </w:r>
      <w:r>
        <w:rPr>
          <w:rFonts w:ascii="Times New Roman" w:eastAsia="仿宋_GB2312" w:hAnsi="Times New Roman" w:cstheme="minorBidi" w:hint="eastAsia"/>
          <w:bCs/>
          <w:snapToGrid/>
          <w:spacing w:val="-4"/>
          <w:kern w:val="2"/>
          <w:sz w:val="32"/>
          <w:szCs w:val="32"/>
        </w:rPr>
        <w:t>95</w:t>
      </w:r>
      <w:r>
        <w:rPr>
          <w:rFonts w:ascii="Times New Roman" w:eastAsia="仿宋_GB2312" w:hAnsi="Times New Roman" w:cstheme="minorBidi" w:hint="eastAsia"/>
          <w:bCs/>
          <w:snapToGrid/>
          <w:spacing w:val="-4"/>
          <w:kern w:val="2"/>
          <w:sz w:val="32"/>
          <w:szCs w:val="32"/>
        </w:rPr>
        <w:t>项医保公共服务“不见面办”。上线</w:t>
      </w:r>
      <w:r>
        <w:rPr>
          <w:rFonts w:ascii="Times New Roman" w:eastAsia="仿宋_GB2312" w:hAnsi="Times New Roman" w:cstheme="minorBidi" w:hint="eastAsia"/>
          <w:bCs/>
          <w:snapToGrid/>
          <w:spacing w:val="-4"/>
          <w:kern w:val="2"/>
          <w:sz w:val="32"/>
          <w:szCs w:val="32"/>
        </w:rPr>
        <w:t>12393</w:t>
      </w:r>
      <w:r>
        <w:rPr>
          <w:rFonts w:ascii="Times New Roman" w:eastAsia="仿宋_GB2312" w:hAnsi="Times New Roman" w:cstheme="minorBidi" w:hint="eastAsia"/>
          <w:bCs/>
          <w:snapToGrid/>
          <w:spacing w:val="-4"/>
          <w:kern w:val="2"/>
          <w:sz w:val="32"/>
          <w:szCs w:val="32"/>
        </w:rPr>
        <w:t>热线，人工接通率稳步提升，服务满意率</w:t>
      </w:r>
      <w:r>
        <w:rPr>
          <w:rFonts w:ascii="Times New Roman" w:eastAsia="仿宋_GB2312" w:hAnsi="Times New Roman" w:cstheme="minorBidi" w:hint="eastAsia"/>
          <w:bCs/>
          <w:snapToGrid/>
          <w:spacing w:val="-4"/>
          <w:kern w:val="2"/>
          <w:sz w:val="32"/>
          <w:szCs w:val="32"/>
        </w:rPr>
        <w:t>99.8%</w:t>
      </w:r>
      <w:r>
        <w:rPr>
          <w:rFonts w:ascii="Times New Roman" w:eastAsia="仿宋_GB2312" w:hAnsi="Times New Roman" w:cstheme="minorBidi" w:hint="eastAsia"/>
          <w:bCs/>
          <w:snapToGrid/>
          <w:spacing w:val="-4"/>
          <w:kern w:val="2"/>
          <w:sz w:val="32"/>
          <w:szCs w:val="32"/>
        </w:rPr>
        <w:t>。三是优化异地就医直接结算质效。实现“全市医药机构联网全覆盖”工作目标，</w:t>
      </w:r>
      <w:r>
        <w:rPr>
          <w:rFonts w:ascii="Times New Roman" w:eastAsia="仿宋_GB2312" w:hAnsi="Times New Roman" w:cstheme="minorBidi" w:hint="eastAsia"/>
          <w:bCs/>
          <w:snapToGrid/>
          <w:spacing w:val="-4"/>
          <w:kern w:val="2"/>
          <w:sz w:val="32"/>
          <w:szCs w:val="32"/>
        </w:rPr>
        <w:t>4000</w:t>
      </w:r>
      <w:r>
        <w:rPr>
          <w:rFonts w:ascii="Times New Roman" w:eastAsia="仿宋_GB2312" w:hAnsi="Times New Roman" w:cstheme="minorBidi" w:hint="eastAsia"/>
          <w:bCs/>
          <w:snapToGrid/>
          <w:spacing w:val="-4"/>
          <w:kern w:val="2"/>
          <w:sz w:val="32"/>
          <w:szCs w:val="32"/>
        </w:rPr>
        <w:t>余家医药机构实现异地就医联网。</w:t>
      </w:r>
      <w:r>
        <w:rPr>
          <w:rFonts w:ascii="Times New Roman" w:eastAsia="仿宋_GB2312" w:hAnsi="Times New Roman" w:cstheme="minorBidi" w:hint="eastAsia"/>
          <w:bCs/>
          <w:snapToGrid/>
          <w:spacing w:val="-4"/>
          <w:kern w:val="2"/>
          <w:sz w:val="32"/>
          <w:szCs w:val="32"/>
        </w:rPr>
        <w:t>11</w:t>
      </w:r>
      <w:r>
        <w:rPr>
          <w:rFonts w:ascii="Times New Roman" w:eastAsia="仿宋_GB2312" w:hAnsi="Times New Roman" w:cstheme="minorBidi" w:hint="eastAsia"/>
          <w:bCs/>
          <w:snapToGrid/>
          <w:spacing w:val="-4"/>
          <w:kern w:val="2"/>
          <w:sz w:val="32"/>
          <w:szCs w:val="32"/>
        </w:rPr>
        <w:t>月底，全市异地就医结算</w:t>
      </w:r>
      <w:r>
        <w:rPr>
          <w:rFonts w:ascii="Times New Roman" w:eastAsia="仿宋_GB2312" w:hAnsi="Times New Roman" w:cstheme="minorBidi" w:hint="eastAsia"/>
          <w:bCs/>
          <w:snapToGrid/>
          <w:spacing w:val="-4"/>
          <w:kern w:val="2"/>
          <w:sz w:val="32"/>
          <w:szCs w:val="32"/>
        </w:rPr>
        <w:t>1022.2</w:t>
      </w:r>
      <w:r>
        <w:rPr>
          <w:rFonts w:ascii="Times New Roman" w:eastAsia="仿宋_GB2312" w:hAnsi="Times New Roman" w:cstheme="minorBidi" w:hint="eastAsia"/>
          <w:bCs/>
          <w:snapToGrid/>
          <w:spacing w:val="-4"/>
          <w:kern w:val="2"/>
          <w:sz w:val="32"/>
          <w:szCs w:val="32"/>
        </w:rPr>
        <w:t>万人次，较去年增幅</w:t>
      </w:r>
      <w:r>
        <w:rPr>
          <w:rFonts w:ascii="Times New Roman" w:eastAsia="仿宋_GB2312" w:hAnsi="Times New Roman" w:cstheme="minorBidi" w:hint="eastAsia"/>
          <w:bCs/>
          <w:snapToGrid/>
          <w:spacing w:val="-4"/>
          <w:kern w:val="2"/>
          <w:sz w:val="32"/>
          <w:szCs w:val="32"/>
        </w:rPr>
        <w:t>96.43%</w:t>
      </w:r>
      <w:r>
        <w:rPr>
          <w:rFonts w:ascii="Times New Roman" w:eastAsia="仿宋_GB2312" w:hAnsi="Times New Roman" w:cstheme="minorBidi" w:hint="eastAsia"/>
          <w:bCs/>
          <w:snapToGrid/>
          <w:spacing w:val="-4"/>
          <w:kern w:val="2"/>
          <w:sz w:val="32"/>
          <w:szCs w:val="32"/>
        </w:rPr>
        <w:t>，结算费用</w:t>
      </w:r>
      <w:r>
        <w:rPr>
          <w:rFonts w:ascii="Times New Roman" w:eastAsia="仿宋_GB2312" w:hAnsi="Times New Roman" w:cstheme="minorBidi" w:hint="eastAsia"/>
          <w:bCs/>
          <w:snapToGrid/>
          <w:spacing w:val="-4"/>
          <w:kern w:val="2"/>
          <w:sz w:val="32"/>
          <w:szCs w:val="32"/>
        </w:rPr>
        <w:t>178.9</w:t>
      </w:r>
      <w:r>
        <w:rPr>
          <w:rFonts w:ascii="Times New Roman" w:eastAsia="仿宋_GB2312" w:hAnsi="Times New Roman" w:cstheme="minorBidi" w:hint="eastAsia"/>
          <w:bCs/>
          <w:snapToGrid/>
          <w:spacing w:val="-4"/>
          <w:kern w:val="2"/>
          <w:sz w:val="32"/>
          <w:szCs w:val="32"/>
        </w:rPr>
        <w:t>亿元，开展“宁徐”“宁蓉”“宁苏”免备案试点。</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
          <w:snapToGrid/>
          <w:spacing w:val="-4"/>
          <w:kern w:val="2"/>
          <w:sz w:val="32"/>
          <w:szCs w:val="32"/>
        </w:rPr>
      </w:pPr>
      <w:r>
        <w:rPr>
          <w:rFonts w:ascii="Times New Roman" w:eastAsia="仿宋_GB2312" w:hAnsi="Times New Roman" w:cstheme="minorBidi" w:hint="eastAsia"/>
          <w:b/>
          <w:snapToGrid/>
          <w:spacing w:val="-4"/>
          <w:kern w:val="2"/>
          <w:sz w:val="32"/>
          <w:szCs w:val="32"/>
        </w:rPr>
        <w:t>六、存在的问题及原因分析</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2023</w:t>
      </w:r>
      <w:r>
        <w:rPr>
          <w:rFonts w:ascii="Times New Roman" w:eastAsia="仿宋_GB2312" w:hAnsi="Times New Roman" w:cstheme="minorBidi" w:hint="eastAsia"/>
          <w:bCs/>
          <w:snapToGrid/>
          <w:spacing w:val="-4"/>
          <w:kern w:val="2"/>
          <w:sz w:val="32"/>
          <w:szCs w:val="32"/>
        </w:rPr>
        <w:t>年是“十四五”承上启下之年，对照国家、省市各级医疗保障工作的布置和要求，当前我市医疗保障工作面临的问题主要有：</w:t>
      </w:r>
    </w:p>
    <w:p w:rsidR="005B4431" w:rsidRDefault="00831730" w:rsidP="00A42208">
      <w:pPr>
        <w:pStyle w:val="a5"/>
        <w:shd w:val="clear" w:color="auto" w:fill="FFFFFF"/>
        <w:spacing w:beforeAutospacing="0" w:afterAutospacing="0" w:line="560" w:lineRule="exact"/>
        <w:ind w:firstLineChars="200" w:firstLine="632"/>
        <w:jc w:val="both"/>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（一）参保扩面和基金运行压力较大。近三年，我市参保人数由</w:t>
      </w:r>
      <w:r>
        <w:rPr>
          <w:rFonts w:ascii="Times New Roman" w:eastAsia="仿宋_GB2312" w:hAnsi="Times New Roman" w:cstheme="minorBidi" w:hint="eastAsia"/>
          <w:bCs/>
          <w:snapToGrid/>
          <w:spacing w:val="-4"/>
          <w:kern w:val="2"/>
          <w:sz w:val="32"/>
          <w:szCs w:val="32"/>
        </w:rPr>
        <w:t>818.57</w:t>
      </w:r>
      <w:r>
        <w:rPr>
          <w:rFonts w:ascii="Times New Roman" w:eastAsia="仿宋_GB2312" w:hAnsi="Times New Roman" w:cstheme="minorBidi" w:hint="eastAsia"/>
          <w:bCs/>
          <w:snapToGrid/>
          <w:spacing w:val="-4"/>
          <w:kern w:val="2"/>
          <w:sz w:val="32"/>
          <w:szCs w:val="32"/>
        </w:rPr>
        <w:t>万增加到</w:t>
      </w:r>
      <w:r>
        <w:rPr>
          <w:rFonts w:ascii="Times New Roman" w:eastAsia="仿宋_GB2312" w:hAnsi="Times New Roman" w:cstheme="minorBidi" w:hint="eastAsia"/>
          <w:bCs/>
          <w:snapToGrid/>
          <w:spacing w:val="-4"/>
          <w:kern w:val="2"/>
          <w:sz w:val="32"/>
          <w:szCs w:val="32"/>
        </w:rPr>
        <w:t>870.96</w:t>
      </w:r>
      <w:r>
        <w:rPr>
          <w:rFonts w:ascii="Times New Roman" w:eastAsia="仿宋_GB2312" w:hAnsi="Times New Roman" w:cstheme="minorBidi" w:hint="eastAsia"/>
          <w:bCs/>
          <w:snapToGrid/>
          <w:spacing w:val="-4"/>
          <w:kern w:val="2"/>
          <w:sz w:val="32"/>
          <w:szCs w:val="32"/>
        </w:rPr>
        <w:t>万人，同时增长率由</w:t>
      </w:r>
      <w:r>
        <w:rPr>
          <w:rFonts w:ascii="Times New Roman" w:eastAsia="仿宋_GB2312" w:hAnsi="Times New Roman" w:cstheme="minorBidi" w:hint="eastAsia"/>
          <w:bCs/>
          <w:snapToGrid/>
          <w:spacing w:val="-4"/>
          <w:kern w:val="2"/>
          <w:sz w:val="32"/>
          <w:szCs w:val="32"/>
        </w:rPr>
        <w:t>4.6%</w:t>
      </w:r>
      <w:r>
        <w:rPr>
          <w:rFonts w:ascii="Times New Roman" w:eastAsia="仿宋_GB2312" w:hAnsi="Times New Roman" w:cstheme="minorBidi" w:hint="eastAsia"/>
          <w:bCs/>
          <w:snapToGrid/>
          <w:spacing w:val="-4"/>
          <w:kern w:val="2"/>
          <w:sz w:val="32"/>
          <w:szCs w:val="32"/>
        </w:rPr>
        <w:t>下降到</w:t>
      </w:r>
      <w:r>
        <w:rPr>
          <w:rFonts w:ascii="Times New Roman" w:eastAsia="仿宋_GB2312" w:hAnsi="Times New Roman" w:cstheme="minorBidi" w:hint="eastAsia"/>
          <w:bCs/>
          <w:snapToGrid/>
          <w:spacing w:val="-4"/>
          <w:kern w:val="2"/>
          <w:sz w:val="32"/>
          <w:szCs w:val="32"/>
        </w:rPr>
        <w:t>1.7%</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2024</w:t>
      </w:r>
      <w:r>
        <w:rPr>
          <w:rFonts w:ascii="Times New Roman" w:eastAsia="仿宋_GB2312" w:hAnsi="Times New Roman" w:cstheme="minorBidi" w:hint="eastAsia"/>
          <w:bCs/>
          <w:snapToGrid/>
          <w:spacing w:val="-4"/>
          <w:kern w:val="2"/>
          <w:sz w:val="32"/>
          <w:szCs w:val="32"/>
        </w:rPr>
        <w:t>年上半年，我市参保人数保持净增长，增幅全省领先，但仅增长</w:t>
      </w:r>
      <w:r>
        <w:rPr>
          <w:rFonts w:ascii="Times New Roman" w:eastAsia="仿宋_GB2312" w:hAnsi="Times New Roman" w:cstheme="minorBidi" w:hint="eastAsia"/>
          <w:bCs/>
          <w:snapToGrid/>
          <w:spacing w:val="-4"/>
          <w:kern w:val="2"/>
          <w:sz w:val="32"/>
          <w:szCs w:val="32"/>
        </w:rPr>
        <w:t>4.25</w:t>
      </w:r>
      <w:r>
        <w:rPr>
          <w:rFonts w:ascii="Times New Roman" w:eastAsia="仿宋_GB2312" w:hAnsi="Times New Roman" w:cstheme="minorBidi" w:hint="eastAsia"/>
          <w:bCs/>
          <w:snapToGrid/>
          <w:spacing w:val="-4"/>
          <w:kern w:val="2"/>
          <w:sz w:val="32"/>
          <w:szCs w:val="32"/>
        </w:rPr>
        <w:t>万人。随着医疗技术快速进步、人口老龄化加速等原因，医保基金支出刚性增加，保持基金平稳运行压力增加，特别是居民医保当期收支平衡压力剧增。</w:t>
      </w:r>
    </w:p>
    <w:p w:rsidR="005B4431" w:rsidRDefault="00831730" w:rsidP="00A42208">
      <w:pPr>
        <w:overflowPunct w:val="0"/>
        <w:spacing w:line="560" w:lineRule="exact"/>
        <w:ind w:firstLineChars="200" w:firstLine="632"/>
        <w:rPr>
          <w:rFonts w:ascii="Times New Roman" w:eastAsia="仿宋_GB2312" w:hAnsi="Times New Roman" w:cstheme="minorBidi"/>
          <w:bCs/>
          <w:snapToGrid/>
          <w:spacing w:val="-4"/>
          <w:kern w:val="2"/>
          <w:sz w:val="32"/>
          <w:szCs w:val="32"/>
          <w:lang w:val="zh-CN"/>
        </w:rPr>
      </w:pPr>
      <w:r>
        <w:rPr>
          <w:rFonts w:ascii="Times New Roman" w:eastAsia="仿宋_GB2312" w:hAnsi="Times New Roman" w:cstheme="minorBidi" w:hint="eastAsia"/>
          <w:bCs/>
          <w:snapToGrid/>
          <w:spacing w:val="-4"/>
          <w:kern w:val="2"/>
          <w:sz w:val="32"/>
          <w:szCs w:val="32"/>
        </w:rPr>
        <w:t>（二）多层次医疗保障体系发展仍不均衡。南京基本医保制度趋于成熟稳定，发挥了医疗保障体系中的主体作用，但其他保障制度还存在不充分的问题。企业补充医疗保险发展滞缓，覆盖面</w:t>
      </w:r>
      <w:r w:rsidR="005463AB">
        <w:rPr>
          <w:rFonts w:ascii="Times New Roman" w:eastAsia="仿宋_GB2312" w:hAnsi="Times New Roman" w:cstheme="minorBidi" w:hint="eastAsia"/>
          <w:bCs/>
          <w:snapToGrid/>
          <w:spacing w:val="-4"/>
          <w:kern w:val="2"/>
          <w:sz w:val="32"/>
          <w:szCs w:val="32"/>
        </w:rPr>
        <w:t>窄</w:t>
      </w:r>
      <w:r>
        <w:rPr>
          <w:rFonts w:ascii="Times New Roman" w:eastAsia="仿宋_GB2312" w:hAnsi="Times New Roman" w:cstheme="minorBidi" w:hint="eastAsia"/>
          <w:bCs/>
          <w:snapToGrid/>
          <w:spacing w:val="-4"/>
          <w:kern w:val="2"/>
          <w:sz w:val="32"/>
          <w:szCs w:val="32"/>
        </w:rPr>
        <w:t>，成为医疗保障体系的“短板”。商业健</w:t>
      </w:r>
      <w:r>
        <w:rPr>
          <w:rFonts w:ascii="Times New Roman" w:eastAsia="仿宋_GB2312" w:hAnsi="Times New Roman" w:cstheme="minorBidi" w:hint="eastAsia"/>
          <w:bCs/>
          <w:snapToGrid/>
          <w:spacing w:val="-4"/>
          <w:kern w:val="2"/>
          <w:sz w:val="32"/>
          <w:szCs w:val="32"/>
        </w:rPr>
        <w:lastRenderedPageBreak/>
        <w:t>康保险刚刚起步，</w:t>
      </w:r>
      <w:r>
        <w:rPr>
          <w:rFonts w:ascii="Times New Roman" w:eastAsia="仿宋_GB2312" w:hAnsi="Times New Roman" w:cstheme="minorBidi" w:hint="eastAsia"/>
          <w:bCs/>
          <w:snapToGrid/>
          <w:spacing w:val="-4"/>
          <w:kern w:val="2"/>
          <w:sz w:val="32"/>
          <w:szCs w:val="32"/>
          <w:lang w:val="zh-CN"/>
        </w:rPr>
        <w:t>参保人数依然偏少，</w:t>
      </w:r>
      <w:r>
        <w:rPr>
          <w:rFonts w:ascii="Times New Roman" w:eastAsia="仿宋_GB2312" w:hAnsi="Times New Roman" w:cstheme="minorBidi" w:hint="eastAsia"/>
          <w:bCs/>
          <w:snapToGrid/>
          <w:spacing w:val="-4"/>
          <w:kern w:val="2"/>
          <w:sz w:val="32"/>
          <w:szCs w:val="32"/>
        </w:rPr>
        <w:t>功能定位还有待进探索完善，发展的可持续性亟待破解。</w:t>
      </w:r>
    </w:p>
    <w:p w:rsidR="005B4431" w:rsidRDefault="00831730" w:rsidP="00A42208">
      <w:pPr>
        <w:spacing w:line="560" w:lineRule="exact"/>
        <w:ind w:firstLineChars="200" w:firstLine="632"/>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（三）医保基金监管形势依然严峻。</w:t>
      </w:r>
      <w:r>
        <w:rPr>
          <w:rFonts w:ascii="Times New Roman" w:eastAsia="仿宋_GB2312" w:hAnsi="Times New Roman" w:cstheme="minorBidi" w:hint="eastAsia"/>
          <w:bCs/>
          <w:snapToGrid/>
          <w:spacing w:val="-4"/>
          <w:kern w:val="2"/>
          <w:sz w:val="32"/>
          <w:szCs w:val="32"/>
        </w:rPr>
        <w:t>2019</w:t>
      </w:r>
      <w:r>
        <w:rPr>
          <w:rFonts w:ascii="Times New Roman" w:eastAsia="仿宋_GB2312" w:hAnsi="Times New Roman" w:cstheme="minorBidi" w:hint="eastAsia"/>
          <w:bCs/>
          <w:snapToGrid/>
          <w:spacing w:val="-4"/>
          <w:kern w:val="2"/>
          <w:sz w:val="32"/>
          <w:szCs w:val="32"/>
        </w:rPr>
        <w:t>年、</w:t>
      </w:r>
      <w:r>
        <w:rPr>
          <w:rFonts w:ascii="Times New Roman" w:eastAsia="仿宋_GB2312" w:hAnsi="Times New Roman" w:cstheme="minorBidi" w:hint="eastAsia"/>
          <w:bCs/>
          <w:snapToGrid/>
          <w:spacing w:val="-4"/>
          <w:kern w:val="2"/>
          <w:sz w:val="32"/>
          <w:szCs w:val="32"/>
        </w:rPr>
        <w:t>2022</w:t>
      </w:r>
      <w:r>
        <w:rPr>
          <w:rFonts w:ascii="Times New Roman" w:eastAsia="仿宋_GB2312" w:hAnsi="Times New Roman" w:cstheme="minorBidi" w:hint="eastAsia"/>
          <w:bCs/>
          <w:snapToGrid/>
          <w:spacing w:val="-4"/>
          <w:kern w:val="2"/>
          <w:sz w:val="32"/>
          <w:szCs w:val="32"/>
        </w:rPr>
        <w:t>年、</w:t>
      </w:r>
      <w:r>
        <w:rPr>
          <w:rFonts w:ascii="Times New Roman" w:eastAsia="仿宋_GB2312" w:hAnsi="Times New Roman" w:cstheme="minorBidi" w:hint="eastAsia"/>
          <w:bCs/>
          <w:snapToGrid/>
          <w:spacing w:val="-4"/>
          <w:kern w:val="2"/>
          <w:sz w:val="32"/>
          <w:szCs w:val="32"/>
        </w:rPr>
        <w:t>2024</w:t>
      </w:r>
      <w:r>
        <w:rPr>
          <w:rFonts w:ascii="Times New Roman" w:eastAsia="仿宋_GB2312" w:hAnsi="Times New Roman" w:cstheme="minorBidi" w:hint="eastAsia"/>
          <w:bCs/>
          <w:snapToGrid/>
          <w:spacing w:val="-4"/>
          <w:kern w:val="2"/>
          <w:sz w:val="32"/>
          <w:szCs w:val="32"/>
        </w:rPr>
        <w:t>年，国家飞行检查发现我市医药机构违规使用医保基金合计超</w:t>
      </w:r>
      <w:r>
        <w:rPr>
          <w:rFonts w:ascii="Times New Roman" w:eastAsia="仿宋_GB2312" w:hAnsi="Times New Roman" w:cstheme="minorBidi" w:hint="eastAsia"/>
          <w:bCs/>
          <w:snapToGrid/>
          <w:spacing w:val="-4"/>
          <w:kern w:val="2"/>
          <w:sz w:val="32"/>
          <w:szCs w:val="32"/>
        </w:rPr>
        <w:t>3</w:t>
      </w:r>
      <w:r>
        <w:rPr>
          <w:rFonts w:ascii="Times New Roman" w:eastAsia="仿宋_GB2312" w:hAnsi="Times New Roman" w:cstheme="minorBidi" w:hint="eastAsia"/>
          <w:bCs/>
          <w:snapToGrid/>
          <w:spacing w:val="-4"/>
          <w:kern w:val="2"/>
          <w:sz w:val="32"/>
          <w:szCs w:val="32"/>
        </w:rPr>
        <w:t>亿元，行为上呈现出欺诈骗保更专业、更隐蔽以及“跑冒滴漏”仍然普遍存在等特点。部分低层级民营医疗机构存在骗取医保基金行为。玄武、秦淮、建邺、鼓楼</w:t>
      </w:r>
      <w:r>
        <w:rPr>
          <w:rFonts w:ascii="Times New Roman" w:eastAsia="仿宋_GB2312" w:hAnsi="Times New Roman" w:cstheme="minorBidi" w:hint="eastAsia"/>
          <w:bCs/>
          <w:snapToGrid/>
          <w:spacing w:val="-4"/>
          <w:kern w:val="2"/>
          <w:sz w:val="32"/>
          <w:szCs w:val="32"/>
        </w:rPr>
        <w:t>4</w:t>
      </w:r>
      <w:r>
        <w:rPr>
          <w:rFonts w:ascii="Times New Roman" w:eastAsia="仿宋_GB2312" w:hAnsi="Times New Roman" w:cstheme="minorBidi" w:hint="eastAsia"/>
          <w:bCs/>
          <w:snapToGrid/>
          <w:spacing w:val="-4"/>
          <w:kern w:val="2"/>
          <w:sz w:val="32"/>
          <w:szCs w:val="32"/>
        </w:rPr>
        <w:t>区在区政府层面尚未赋予医保管理职能，基金监管体制机制仍有缺失。</w:t>
      </w:r>
      <w:r>
        <w:rPr>
          <w:rFonts w:ascii="Times New Roman" w:eastAsia="仿宋_GB2312" w:hAnsi="Times New Roman" w:cstheme="minorBidi" w:hint="eastAsia"/>
          <w:bCs/>
          <w:snapToGrid/>
          <w:spacing w:val="-4"/>
          <w:kern w:val="2"/>
          <w:sz w:val="32"/>
          <w:szCs w:val="32"/>
        </w:rPr>
        <w:t>2024</w:t>
      </w:r>
      <w:r>
        <w:rPr>
          <w:rFonts w:ascii="Times New Roman" w:eastAsia="仿宋_GB2312" w:hAnsi="Times New Roman" w:cstheme="minorBidi" w:hint="eastAsia"/>
          <w:bCs/>
          <w:snapToGrid/>
          <w:spacing w:val="-4"/>
          <w:kern w:val="2"/>
          <w:sz w:val="32"/>
          <w:szCs w:val="32"/>
        </w:rPr>
        <w:t>年开始，南京作为省会城市，将成为每年国家飞检的必检城市，基金监管面临监管责任重大、迎查任务繁重的严峻考验。</w:t>
      </w:r>
    </w:p>
    <w:p w:rsidR="005B4431" w:rsidRDefault="00831730" w:rsidP="00A42208">
      <w:pPr>
        <w:spacing w:line="560" w:lineRule="exact"/>
        <w:ind w:firstLineChars="200" w:firstLine="632"/>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（四）医保公共服务供给质量仍需提升。国家医保局印发了在医疗保障服务领域推动“高效办成一件事”的通知，我市在大部分事项上均已实现，但仍有一些事项尚未完全实现；</w:t>
      </w:r>
      <w:r>
        <w:rPr>
          <w:rFonts w:ascii="Times New Roman" w:eastAsia="仿宋_GB2312" w:hAnsi="Times New Roman" w:cstheme="minorBidi" w:hint="eastAsia"/>
          <w:bCs/>
          <w:snapToGrid/>
          <w:spacing w:val="-4"/>
          <w:kern w:val="2"/>
          <w:sz w:val="32"/>
          <w:szCs w:val="32"/>
        </w:rPr>
        <w:t>2023</w:t>
      </w:r>
      <w:r>
        <w:rPr>
          <w:rFonts w:ascii="Times New Roman" w:eastAsia="仿宋_GB2312" w:hAnsi="Times New Roman" w:cstheme="minorBidi" w:hint="eastAsia"/>
          <w:bCs/>
          <w:snapToGrid/>
          <w:spacing w:val="-4"/>
          <w:kern w:val="2"/>
          <w:sz w:val="32"/>
          <w:szCs w:val="32"/>
        </w:rPr>
        <w:t>年一至三季度，我局窗口服务满意度得分分别居全市第</w:t>
      </w:r>
      <w:r>
        <w:rPr>
          <w:rFonts w:ascii="Times New Roman" w:eastAsia="仿宋_GB2312" w:hAnsi="Times New Roman" w:cstheme="minorBidi" w:hint="eastAsia"/>
          <w:bCs/>
          <w:snapToGrid/>
          <w:spacing w:val="-4"/>
          <w:kern w:val="2"/>
          <w:sz w:val="32"/>
          <w:szCs w:val="32"/>
        </w:rPr>
        <w:t>10</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3</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7</w:t>
      </w:r>
      <w:r>
        <w:rPr>
          <w:rFonts w:ascii="Times New Roman" w:eastAsia="仿宋_GB2312" w:hAnsi="Times New Roman" w:cstheme="minorBidi" w:hint="eastAsia"/>
          <w:bCs/>
          <w:snapToGrid/>
          <w:spacing w:val="-4"/>
          <w:kern w:val="2"/>
          <w:sz w:val="32"/>
          <w:szCs w:val="32"/>
        </w:rPr>
        <w:t>名，排名很不稳定，距优秀单位还有差距；医保基金结算清算时间较以前大幅缩短，但仍有不小提升空间。</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五）医保自身建设能力不足。医保管理工作精细化程度不断加深，对医保部门自身建设提出了更高要求，目前还存在一些突出问题：干部队伍能力不足、结构老化、梯次配置不合理；市、区统一的经办体制尚未建立，</w:t>
      </w:r>
      <w:r>
        <w:rPr>
          <w:rFonts w:ascii="Times New Roman" w:eastAsia="仿宋_GB2312" w:hAnsi="Times New Roman" w:cstheme="minorBidi" w:hint="eastAsia"/>
          <w:bCs/>
          <w:snapToGrid/>
          <w:spacing w:val="-4"/>
          <w:kern w:val="2"/>
          <w:sz w:val="32"/>
          <w:szCs w:val="32"/>
        </w:rPr>
        <w:t>11</w:t>
      </w:r>
      <w:r>
        <w:rPr>
          <w:rFonts w:ascii="Times New Roman" w:eastAsia="仿宋_GB2312" w:hAnsi="Times New Roman" w:cstheme="minorBidi" w:hint="eastAsia"/>
          <w:bCs/>
          <w:snapToGrid/>
          <w:spacing w:val="-4"/>
          <w:kern w:val="2"/>
          <w:sz w:val="32"/>
          <w:szCs w:val="32"/>
        </w:rPr>
        <w:t>个区级医保经办机构仍归属人社部门，基层服务不能满足群众需求。</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
          <w:snapToGrid/>
          <w:spacing w:val="-4"/>
          <w:kern w:val="2"/>
          <w:sz w:val="32"/>
          <w:szCs w:val="32"/>
        </w:rPr>
      </w:pPr>
      <w:r>
        <w:rPr>
          <w:rFonts w:ascii="Times New Roman" w:eastAsia="仿宋_GB2312" w:hAnsi="Times New Roman" w:cstheme="minorBidi" w:hint="eastAsia"/>
          <w:b/>
          <w:snapToGrid/>
          <w:spacing w:val="-4"/>
          <w:kern w:val="2"/>
          <w:sz w:val="32"/>
          <w:szCs w:val="32"/>
        </w:rPr>
        <w:t>七、有关建议</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今后一个时期，全市医保系统将深入学习贯彻党的二十</w:t>
      </w:r>
      <w:r>
        <w:rPr>
          <w:rFonts w:ascii="Times New Roman" w:eastAsia="仿宋_GB2312" w:hAnsi="Times New Roman" w:cstheme="minorBidi" w:hint="eastAsia"/>
          <w:bCs/>
          <w:snapToGrid/>
          <w:spacing w:val="-4"/>
          <w:kern w:val="2"/>
          <w:sz w:val="32"/>
          <w:szCs w:val="32"/>
        </w:rPr>
        <w:lastRenderedPageBreak/>
        <w:t>届三中全会精神，围绕《关于深化医疗保障制度改革的实施意见》，在市委市政府的坚强领导和市人大及其常委会的监督指导下，全面深化“三医”协同发展和治理，不断增进群众医疗保障福祉。</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一是建议出台政策引导新业态从业人员参加职工医保，持续提升职工医保占比，取消就业地参保户籍限制，实现应保尽保。</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二是建议实施针对性鼓励政策，探索通过费率动态调整，支持鼓励企业建立补充医疗保险。</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三是建议制定长期护理保险照护服务机构量化分级管理办法，适时将符合条件的失智和中度失能人员纳入保障，建立完善待遇调整机制。</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四是建议深入推进医保公共服务改革。积极推动区经办机构转隶。扩大经办服务事项“掌上办”“网上办”范围，优化业务办理流程，让数据多跑腿、群众少跑腿，提高办理时效。</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
          <w:snapToGrid/>
          <w:spacing w:val="-4"/>
          <w:kern w:val="2"/>
          <w:sz w:val="32"/>
          <w:szCs w:val="32"/>
        </w:rPr>
      </w:pPr>
      <w:r>
        <w:rPr>
          <w:rFonts w:ascii="Times New Roman" w:eastAsia="仿宋_GB2312" w:hAnsi="Times New Roman" w:cstheme="minorBidi" w:hint="eastAsia"/>
          <w:b/>
          <w:snapToGrid/>
          <w:spacing w:val="-4"/>
          <w:kern w:val="2"/>
          <w:sz w:val="32"/>
          <w:szCs w:val="32"/>
        </w:rPr>
        <w:t>八、评价工作开展情况有其他需说明的情况</w:t>
      </w:r>
    </w:p>
    <w:p w:rsidR="005B4431" w:rsidRDefault="00831730" w:rsidP="00A42208">
      <w:pPr>
        <w:widowControl w:val="0"/>
        <w:kinsoku/>
        <w:overflowPunct w:val="0"/>
        <w:autoSpaceDE/>
        <w:autoSpaceDN/>
        <w:snapToGrid/>
        <w:spacing w:line="560" w:lineRule="exact"/>
        <w:ind w:firstLineChars="200" w:firstLine="632"/>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一</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自评价工作开展情况</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1</w:t>
      </w:r>
      <w:r>
        <w:rPr>
          <w:rFonts w:ascii="Times New Roman" w:eastAsia="仿宋_GB2312" w:hAnsi="Times New Roman" w:cstheme="minorBidi" w:hint="eastAsia"/>
          <w:bCs/>
          <w:snapToGrid/>
          <w:spacing w:val="-4"/>
          <w:kern w:val="2"/>
          <w:sz w:val="32"/>
          <w:szCs w:val="32"/>
        </w:rPr>
        <w:t>、自评价基本情况</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本次绩效自评价对象是</w:t>
      </w:r>
      <w:r>
        <w:rPr>
          <w:rFonts w:ascii="Times New Roman" w:eastAsia="仿宋_GB2312" w:hAnsi="Times New Roman" w:cstheme="minorBidi" w:hint="eastAsia"/>
          <w:bCs/>
          <w:snapToGrid/>
          <w:spacing w:val="-4"/>
          <w:kern w:val="2"/>
          <w:sz w:val="32"/>
          <w:szCs w:val="32"/>
        </w:rPr>
        <w:t>2023</w:t>
      </w:r>
      <w:r>
        <w:rPr>
          <w:rFonts w:ascii="Times New Roman" w:eastAsia="仿宋_GB2312" w:hAnsi="Times New Roman" w:cstheme="minorBidi" w:hint="eastAsia"/>
          <w:bCs/>
          <w:snapToGrid/>
          <w:spacing w:val="-4"/>
          <w:kern w:val="2"/>
          <w:sz w:val="32"/>
          <w:szCs w:val="32"/>
        </w:rPr>
        <w:t>年度本单位部门整体预算绩效。目的是通过开展部门整体履职绩效自评价，促进部门提升部门预算绩效管理水平，保障部门更好地履行职责。评价坚持科学规范、客观公正的原则。</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绩效评价指标体系由决策、过程、履职、效益、满意度</w:t>
      </w:r>
      <w:r>
        <w:rPr>
          <w:rFonts w:ascii="Times New Roman" w:eastAsia="仿宋_GB2312" w:hAnsi="Times New Roman" w:cstheme="minorBidi" w:hint="eastAsia"/>
          <w:bCs/>
          <w:snapToGrid/>
          <w:spacing w:val="-4"/>
          <w:kern w:val="2"/>
          <w:sz w:val="32"/>
          <w:szCs w:val="32"/>
        </w:rPr>
        <w:lastRenderedPageBreak/>
        <w:t>五部分组成。</w:t>
      </w:r>
      <w:r>
        <w:rPr>
          <w:rFonts w:ascii="Times New Roman" w:eastAsia="仿宋_GB2312" w:hAnsi="Times New Roman" w:cstheme="minorBidi" w:hint="eastAsia"/>
          <w:bCs/>
          <w:snapToGrid/>
          <w:spacing w:val="-4"/>
          <w:kern w:val="2"/>
          <w:sz w:val="32"/>
          <w:szCs w:val="32"/>
        </w:rPr>
        <w:t xml:space="preserve">                                                                 </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2</w:t>
      </w:r>
      <w:r>
        <w:rPr>
          <w:rFonts w:ascii="Times New Roman" w:eastAsia="仿宋_GB2312" w:hAnsi="Times New Roman" w:cstheme="minorBidi" w:hint="eastAsia"/>
          <w:bCs/>
          <w:snapToGrid/>
          <w:spacing w:val="-4"/>
          <w:kern w:val="2"/>
          <w:sz w:val="32"/>
          <w:szCs w:val="32"/>
        </w:rPr>
        <w:t>、自评价实施情况</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本次自评价包括调研沟通、收集评价资料、确定指标体系、明确绩效评价方法、形成评价方案、对照体系评分、撰写评价报告等步骤。</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指标体系选取有代表性、且能代表单位重点履职绩效的核心指标，指标的评分根据各项指标在评价体系中的重要程度确定。绩效评价结果实施百分制和四级分类：等级为优、良、中、差。</w:t>
      </w:r>
    </w:p>
    <w:p w:rsidR="005B4431" w:rsidRDefault="00831730" w:rsidP="00A42208">
      <w:pPr>
        <w:widowControl w:val="0"/>
        <w:kinsoku/>
        <w:overflowPunct w:val="0"/>
        <w:autoSpaceDE/>
        <w:autoSpaceDN/>
        <w:snapToGrid/>
        <w:spacing w:line="560" w:lineRule="exact"/>
        <w:ind w:firstLineChars="200" w:firstLine="632"/>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二</w:t>
      </w:r>
      <w:r>
        <w:rPr>
          <w:rFonts w:ascii="Times New Roman" w:eastAsia="仿宋_GB2312" w:hAnsi="Times New Roman" w:cstheme="minorBidi" w:hint="eastAsia"/>
          <w:bCs/>
          <w:snapToGrid/>
          <w:spacing w:val="-4"/>
          <w:kern w:val="2"/>
          <w:sz w:val="32"/>
          <w:szCs w:val="32"/>
        </w:rPr>
        <w:t>)</w:t>
      </w:r>
      <w:r>
        <w:rPr>
          <w:rFonts w:ascii="Times New Roman" w:eastAsia="仿宋_GB2312" w:hAnsi="Times New Roman" w:cstheme="minorBidi" w:hint="eastAsia"/>
          <w:bCs/>
          <w:snapToGrid/>
          <w:spacing w:val="-4"/>
          <w:kern w:val="2"/>
          <w:sz w:val="32"/>
          <w:szCs w:val="32"/>
        </w:rPr>
        <w:t>其他需要说明的地方</w:t>
      </w: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本单位无其他要说明的情况。</w:t>
      </w:r>
    </w:p>
    <w:p w:rsidR="005B4431" w:rsidRDefault="005B4431">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p>
    <w:p w:rsidR="005B4431" w:rsidRDefault="00831730">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pPr>
      <w:r>
        <w:rPr>
          <w:rFonts w:ascii="Times New Roman" w:eastAsia="仿宋_GB2312" w:hAnsi="Times New Roman" w:cstheme="minorBidi" w:hint="eastAsia"/>
          <w:bCs/>
          <w:snapToGrid/>
          <w:spacing w:val="-4"/>
          <w:kern w:val="2"/>
          <w:sz w:val="32"/>
          <w:szCs w:val="32"/>
        </w:rPr>
        <w:t>附件：指标体系得分情况</w:t>
      </w:r>
    </w:p>
    <w:p w:rsidR="005B4431" w:rsidRDefault="005B4431">
      <w:pPr>
        <w:widowControl w:val="0"/>
        <w:kinsoku/>
        <w:overflowPunct w:val="0"/>
        <w:autoSpaceDE/>
        <w:autoSpaceDN/>
        <w:snapToGrid/>
        <w:spacing w:line="560" w:lineRule="exact"/>
        <w:ind w:firstLine="600"/>
        <w:jc w:val="both"/>
        <w:textAlignment w:val="auto"/>
        <w:rPr>
          <w:rFonts w:ascii="Times New Roman" w:eastAsia="仿宋_GB2312" w:hAnsi="Times New Roman" w:cstheme="minorBidi"/>
          <w:bCs/>
          <w:snapToGrid/>
          <w:spacing w:val="-4"/>
          <w:kern w:val="2"/>
          <w:sz w:val="32"/>
          <w:szCs w:val="32"/>
        </w:rPr>
        <w:sectPr w:rsidR="005B4431">
          <w:footerReference w:type="default" r:id="rId9"/>
          <w:pgSz w:w="11907" w:h="16839"/>
          <w:pgMar w:top="1431" w:right="1785" w:bottom="1455" w:left="1785" w:header="0" w:footer="1204" w:gutter="0"/>
          <w:cols w:space="720"/>
        </w:sectPr>
      </w:pPr>
    </w:p>
    <w:p w:rsidR="005B4431" w:rsidRDefault="005B4431">
      <w:pPr>
        <w:spacing w:line="259" w:lineRule="auto"/>
      </w:pPr>
    </w:p>
    <w:p w:rsidR="005B4431" w:rsidRDefault="00831730">
      <w:pPr>
        <w:spacing w:before="133" w:line="208" w:lineRule="auto"/>
        <w:ind w:left="145"/>
        <w:rPr>
          <w:rFonts w:ascii="微软雅黑" w:eastAsia="微软雅黑" w:hAnsi="微软雅黑" w:cs="微软雅黑"/>
          <w:sz w:val="31"/>
          <w:szCs w:val="31"/>
        </w:rPr>
      </w:pPr>
      <w:r>
        <w:rPr>
          <w:rFonts w:ascii="微软雅黑" w:eastAsia="微软雅黑" w:hAnsi="微软雅黑" w:cs="微软雅黑"/>
          <w:spacing w:val="-3"/>
          <w:sz w:val="31"/>
          <w:szCs w:val="31"/>
        </w:rPr>
        <w:t>附件</w:t>
      </w:r>
    </w:p>
    <w:p w:rsidR="005B4431" w:rsidRDefault="00831730">
      <w:pPr>
        <w:spacing w:before="145" w:line="183" w:lineRule="auto"/>
        <w:ind w:left="5609"/>
        <w:rPr>
          <w:rFonts w:ascii="微软雅黑" w:eastAsia="微软雅黑" w:hAnsi="微软雅黑" w:cs="微软雅黑"/>
          <w:sz w:val="36"/>
          <w:szCs w:val="36"/>
        </w:rPr>
      </w:pPr>
      <w:r>
        <w:rPr>
          <w:rFonts w:ascii="微软雅黑" w:eastAsia="微软雅黑" w:hAnsi="微软雅黑" w:cs="微软雅黑"/>
          <w:spacing w:val="-1"/>
          <w:sz w:val="36"/>
          <w:szCs w:val="36"/>
        </w:rPr>
        <w:t>指标体系得分情</w:t>
      </w:r>
      <w:r>
        <w:rPr>
          <w:rFonts w:ascii="微软雅黑" w:eastAsia="微软雅黑" w:hAnsi="微软雅黑" w:cs="微软雅黑"/>
          <w:sz w:val="36"/>
          <w:szCs w:val="36"/>
        </w:rPr>
        <w:t>况</w:t>
      </w:r>
    </w:p>
    <w:p w:rsidR="005B4431" w:rsidRDefault="005B4431"/>
    <w:p w:rsidR="005B4431" w:rsidRDefault="005B4431">
      <w:pPr>
        <w:spacing w:line="180" w:lineRule="exact"/>
      </w:pPr>
    </w:p>
    <w:tbl>
      <w:tblPr>
        <w:tblStyle w:val="TableNormal"/>
        <w:tblW w:w="1471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64"/>
        <w:gridCol w:w="806"/>
        <w:gridCol w:w="1135"/>
        <w:gridCol w:w="849"/>
        <w:gridCol w:w="571"/>
        <w:gridCol w:w="6942"/>
        <w:gridCol w:w="2839"/>
        <w:gridCol w:w="710"/>
      </w:tblGrid>
      <w:tr w:rsidR="005B4431">
        <w:trPr>
          <w:trHeight w:val="945"/>
        </w:trPr>
        <w:tc>
          <w:tcPr>
            <w:tcW w:w="864" w:type="dxa"/>
          </w:tcPr>
          <w:p w:rsidR="005B4431" w:rsidRDefault="00831730">
            <w:pPr>
              <w:spacing w:before="206" w:line="312" w:lineRule="exact"/>
              <w:ind w:left="220"/>
              <w:rPr>
                <w:rFonts w:ascii="宋体" w:eastAsia="宋体" w:hAnsi="宋体" w:cs="宋体"/>
                <w:sz w:val="16"/>
                <w:szCs w:val="16"/>
              </w:rPr>
            </w:pPr>
            <w:r>
              <w:rPr>
                <w:rFonts w:ascii="宋体" w:eastAsia="宋体" w:hAnsi="宋体" w:cs="宋体"/>
                <w:spacing w:val="-4"/>
                <w:position w:val="6"/>
                <w:sz w:val="16"/>
                <w:szCs w:val="16"/>
              </w:rPr>
              <w:t>一</w:t>
            </w:r>
            <w:r>
              <w:rPr>
                <w:rFonts w:ascii="宋体" w:eastAsia="宋体" w:hAnsi="宋体" w:cs="宋体"/>
                <w:spacing w:val="-2"/>
                <w:position w:val="6"/>
                <w:sz w:val="16"/>
                <w:szCs w:val="16"/>
              </w:rPr>
              <w:t>级</w:t>
            </w:r>
          </w:p>
          <w:p w:rsidR="005B4431" w:rsidRDefault="00831730">
            <w:pPr>
              <w:spacing w:before="1" w:line="220" w:lineRule="auto"/>
              <w:ind w:left="219"/>
              <w:rPr>
                <w:rFonts w:ascii="宋体" w:eastAsia="宋体" w:hAnsi="宋体" w:cs="宋体"/>
                <w:sz w:val="16"/>
                <w:szCs w:val="16"/>
              </w:rPr>
            </w:pPr>
            <w:r>
              <w:rPr>
                <w:rFonts w:ascii="宋体" w:eastAsia="宋体" w:hAnsi="宋体" w:cs="宋体"/>
                <w:spacing w:val="-3"/>
                <w:sz w:val="16"/>
                <w:szCs w:val="16"/>
              </w:rPr>
              <w:t>指</w:t>
            </w:r>
            <w:r>
              <w:rPr>
                <w:rFonts w:ascii="宋体" w:eastAsia="宋体" w:hAnsi="宋体" w:cs="宋体"/>
                <w:spacing w:val="-2"/>
                <w:sz w:val="16"/>
                <w:szCs w:val="16"/>
              </w:rPr>
              <w:t>标</w:t>
            </w:r>
          </w:p>
        </w:tc>
        <w:tc>
          <w:tcPr>
            <w:tcW w:w="806" w:type="dxa"/>
          </w:tcPr>
          <w:p w:rsidR="005B4431" w:rsidRDefault="00831730">
            <w:pPr>
              <w:spacing w:before="206" w:line="312" w:lineRule="exact"/>
              <w:ind w:left="189"/>
              <w:rPr>
                <w:rFonts w:ascii="宋体" w:eastAsia="宋体" w:hAnsi="宋体" w:cs="宋体"/>
                <w:sz w:val="16"/>
                <w:szCs w:val="16"/>
              </w:rPr>
            </w:pPr>
            <w:r>
              <w:rPr>
                <w:rFonts w:ascii="宋体" w:eastAsia="宋体" w:hAnsi="宋体" w:cs="宋体"/>
                <w:spacing w:val="-4"/>
                <w:position w:val="6"/>
                <w:sz w:val="16"/>
                <w:szCs w:val="16"/>
              </w:rPr>
              <w:t>二</w:t>
            </w:r>
            <w:r>
              <w:rPr>
                <w:rFonts w:ascii="宋体" w:eastAsia="宋体" w:hAnsi="宋体" w:cs="宋体"/>
                <w:spacing w:val="-2"/>
                <w:position w:val="6"/>
                <w:sz w:val="16"/>
                <w:szCs w:val="16"/>
              </w:rPr>
              <w:t>级</w:t>
            </w:r>
          </w:p>
          <w:p w:rsidR="005B4431" w:rsidRDefault="00831730">
            <w:pPr>
              <w:spacing w:before="1" w:line="220" w:lineRule="auto"/>
              <w:ind w:left="189"/>
              <w:rPr>
                <w:rFonts w:ascii="宋体" w:eastAsia="宋体" w:hAnsi="宋体" w:cs="宋体"/>
                <w:sz w:val="16"/>
                <w:szCs w:val="16"/>
              </w:rPr>
            </w:pPr>
            <w:r>
              <w:rPr>
                <w:rFonts w:ascii="宋体" w:eastAsia="宋体" w:hAnsi="宋体" w:cs="宋体"/>
                <w:spacing w:val="-3"/>
                <w:sz w:val="16"/>
                <w:szCs w:val="16"/>
              </w:rPr>
              <w:t>指</w:t>
            </w:r>
            <w:r>
              <w:rPr>
                <w:rFonts w:ascii="宋体" w:eastAsia="宋体" w:hAnsi="宋体" w:cs="宋体"/>
                <w:spacing w:val="-2"/>
                <w:sz w:val="16"/>
                <w:szCs w:val="16"/>
              </w:rPr>
              <w:t>标</w:t>
            </w:r>
          </w:p>
        </w:tc>
        <w:tc>
          <w:tcPr>
            <w:tcW w:w="1135" w:type="dxa"/>
          </w:tcPr>
          <w:p w:rsidR="005B4431" w:rsidRDefault="005B4431">
            <w:pPr>
              <w:spacing w:line="289" w:lineRule="auto"/>
              <w:rPr>
                <w:sz w:val="16"/>
                <w:szCs w:val="16"/>
              </w:rPr>
            </w:pPr>
          </w:p>
          <w:p w:rsidR="005B4431" w:rsidRDefault="00831730">
            <w:pPr>
              <w:spacing w:before="71" w:line="221" w:lineRule="auto"/>
              <w:ind w:left="131"/>
              <w:rPr>
                <w:rFonts w:ascii="宋体" w:eastAsia="宋体" w:hAnsi="宋体" w:cs="宋体"/>
                <w:sz w:val="16"/>
                <w:szCs w:val="16"/>
              </w:rPr>
            </w:pPr>
            <w:r>
              <w:rPr>
                <w:rFonts w:ascii="宋体" w:eastAsia="宋体" w:hAnsi="宋体" w:cs="宋体"/>
                <w:spacing w:val="-2"/>
                <w:sz w:val="16"/>
                <w:szCs w:val="16"/>
              </w:rPr>
              <w:t>三</w:t>
            </w:r>
            <w:r>
              <w:rPr>
                <w:rFonts w:ascii="宋体" w:eastAsia="宋体" w:hAnsi="宋体" w:cs="宋体"/>
                <w:spacing w:val="-1"/>
                <w:sz w:val="16"/>
                <w:szCs w:val="16"/>
              </w:rPr>
              <w:t>级指标</w:t>
            </w:r>
          </w:p>
        </w:tc>
        <w:tc>
          <w:tcPr>
            <w:tcW w:w="849" w:type="dxa"/>
          </w:tcPr>
          <w:p w:rsidR="005B4431" w:rsidRDefault="00831730">
            <w:pPr>
              <w:spacing w:before="50" w:line="220" w:lineRule="auto"/>
              <w:ind w:left="208"/>
              <w:rPr>
                <w:rFonts w:ascii="宋体" w:eastAsia="宋体" w:hAnsi="宋体" w:cs="宋体"/>
                <w:sz w:val="16"/>
                <w:szCs w:val="16"/>
              </w:rPr>
            </w:pPr>
            <w:r>
              <w:rPr>
                <w:rFonts w:ascii="宋体" w:eastAsia="宋体" w:hAnsi="宋体" w:cs="宋体"/>
                <w:spacing w:val="-2"/>
                <w:sz w:val="16"/>
                <w:szCs w:val="16"/>
              </w:rPr>
              <w:t>全年</w:t>
            </w:r>
          </w:p>
          <w:p w:rsidR="005B4431" w:rsidRDefault="00831730">
            <w:pPr>
              <w:spacing w:before="50" w:line="221" w:lineRule="auto"/>
              <w:ind w:left="211"/>
              <w:rPr>
                <w:rFonts w:ascii="宋体" w:eastAsia="宋体" w:hAnsi="宋体" w:cs="宋体"/>
                <w:sz w:val="16"/>
                <w:szCs w:val="16"/>
              </w:rPr>
            </w:pPr>
            <w:r>
              <w:rPr>
                <w:rFonts w:ascii="宋体" w:eastAsia="宋体" w:hAnsi="宋体" w:cs="宋体"/>
                <w:spacing w:val="-3"/>
                <w:sz w:val="16"/>
                <w:szCs w:val="16"/>
              </w:rPr>
              <w:t>指</w:t>
            </w:r>
            <w:r>
              <w:rPr>
                <w:rFonts w:ascii="宋体" w:eastAsia="宋体" w:hAnsi="宋体" w:cs="宋体"/>
                <w:spacing w:val="-2"/>
                <w:sz w:val="16"/>
                <w:szCs w:val="16"/>
              </w:rPr>
              <w:t>标</w:t>
            </w:r>
          </w:p>
          <w:p w:rsidR="005B4431" w:rsidRDefault="00831730">
            <w:pPr>
              <w:spacing w:before="48" w:line="220" w:lineRule="auto"/>
              <w:ind w:left="319"/>
              <w:rPr>
                <w:rFonts w:ascii="宋体" w:eastAsia="宋体" w:hAnsi="宋体" w:cs="宋体"/>
                <w:sz w:val="16"/>
                <w:szCs w:val="16"/>
              </w:rPr>
            </w:pPr>
            <w:r>
              <w:rPr>
                <w:rFonts w:ascii="宋体" w:eastAsia="宋体" w:hAnsi="宋体" w:cs="宋体"/>
                <w:sz w:val="16"/>
                <w:szCs w:val="16"/>
              </w:rPr>
              <w:t>值</w:t>
            </w:r>
          </w:p>
        </w:tc>
        <w:tc>
          <w:tcPr>
            <w:tcW w:w="571" w:type="dxa"/>
            <w:textDirection w:val="tbRlV"/>
          </w:tcPr>
          <w:p w:rsidR="005B4431" w:rsidRDefault="00831730">
            <w:pPr>
              <w:spacing w:before="173" w:line="209" w:lineRule="auto"/>
              <w:ind w:left="206"/>
              <w:rPr>
                <w:rFonts w:ascii="宋体" w:eastAsia="宋体" w:hAnsi="宋体" w:cs="宋体"/>
                <w:sz w:val="16"/>
                <w:szCs w:val="16"/>
              </w:rPr>
            </w:pPr>
            <w:r>
              <w:rPr>
                <w:rFonts w:ascii="宋体" w:eastAsia="宋体" w:hAnsi="宋体" w:cs="宋体"/>
                <w:spacing w:val="-8"/>
                <w:sz w:val="16"/>
                <w:szCs w:val="16"/>
              </w:rPr>
              <w:t>权</w:t>
            </w:r>
            <w:r>
              <w:rPr>
                <w:rFonts w:ascii="宋体" w:eastAsia="宋体" w:hAnsi="宋体" w:cs="宋体"/>
                <w:spacing w:val="-5"/>
                <w:sz w:val="16"/>
                <w:szCs w:val="16"/>
              </w:rPr>
              <w:t>重</w:t>
            </w:r>
          </w:p>
        </w:tc>
        <w:tc>
          <w:tcPr>
            <w:tcW w:w="6942" w:type="dxa"/>
          </w:tcPr>
          <w:p w:rsidR="005B4431" w:rsidRDefault="005B4431">
            <w:pPr>
              <w:spacing w:line="289" w:lineRule="auto"/>
              <w:rPr>
                <w:sz w:val="16"/>
                <w:szCs w:val="16"/>
              </w:rPr>
            </w:pPr>
          </w:p>
          <w:p w:rsidR="005B4431" w:rsidRDefault="00831730">
            <w:pPr>
              <w:spacing w:before="71" w:line="221" w:lineRule="auto"/>
              <w:ind w:left="3036"/>
              <w:rPr>
                <w:rFonts w:ascii="宋体" w:eastAsia="宋体" w:hAnsi="宋体" w:cs="宋体"/>
                <w:sz w:val="16"/>
                <w:szCs w:val="16"/>
              </w:rPr>
            </w:pPr>
            <w:r>
              <w:rPr>
                <w:rFonts w:ascii="宋体" w:eastAsia="宋体" w:hAnsi="宋体" w:cs="宋体"/>
                <w:spacing w:val="-1"/>
                <w:sz w:val="16"/>
                <w:szCs w:val="16"/>
              </w:rPr>
              <w:t>评分标准</w:t>
            </w:r>
          </w:p>
        </w:tc>
        <w:tc>
          <w:tcPr>
            <w:tcW w:w="2839" w:type="dxa"/>
          </w:tcPr>
          <w:p w:rsidR="005B4431" w:rsidRDefault="005B4431">
            <w:pPr>
              <w:spacing w:line="289" w:lineRule="auto"/>
              <w:rPr>
                <w:sz w:val="16"/>
                <w:szCs w:val="16"/>
              </w:rPr>
            </w:pPr>
          </w:p>
          <w:p w:rsidR="005B4431" w:rsidRDefault="00831730">
            <w:pPr>
              <w:spacing w:before="72" w:line="220" w:lineRule="auto"/>
              <w:ind w:left="989"/>
              <w:rPr>
                <w:rFonts w:ascii="宋体" w:eastAsia="宋体" w:hAnsi="宋体" w:cs="宋体"/>
                <w:sz w:val="16"/>
                <w:szCs w:val="16"/>
              </w:rPr>
            </w:pPr>
            <w:r>
              <w:rPr>
                <w:rFonts w:ascii="宋体" w:eastAsia="宋体" w:hAnsi="宋体" w:cs="宋体"/>
                <w:spacing w:val="-2"/>
                <w:sz w:val="16"/>
                <w:szCs w:val="16"/>
              </w:rPr>
              <w:t>完成</w:t>
            </w:r>
            <w:r>
              <w:rPr>
                <w:rFonts w:ascii="宋体" w:eastAsia="宋体" w:hAnsi="宋体" w:cs="宋体"/>
                <w:spacing w:val="-1"/>
                <w:sz w:val="16"/>
                <w:szCs w:val="16"/>
              </w:rPr>
              <w:t>情况</w:t>
            </w:r>
          </w:p>
        </w:tc>
        <w:tc>
          <w:tcPr>
            <w:tcW w:w="710" w:type="dxa"/>
          </w:tcPr>
          <w:p w:rsidR="005B4431" w:rsidRDefault="00831730">
            <w:pPr>
              <w:spacing w:before="207" w:line="275" w:lineRule="auto"/>
              <w:ind w:left="141" w:right="131" w:firstLine="35"/>
              <w:rPr>
                <w:rFonts w:ascii="宋体" w:eastAsia="宋体" w:hAnsi="宋体" w:cs="宋体"/>
                <w:sz w:val="16"/>
                <w:szCs w:val="16"/>
              </w:rPr>
            </w:pPr>
            <w:r>
              <w:rPr>
                <w:rFonts w:ascii="宋体" w:eastAsia="宋体" w:hAnsi="宋体" w:cs="宋体"/>
                <w:spacing w:val="-23"/>
                <w:sz w:val="16"/>
                <w:szCs w:val="16"/>
              </w:rPr>
              <w:t>自</w:t>
            </w:r>
            <w:r>
              <w:rPr>
                <w:rFonts w:ascii="宋体" w:eastAsia="宋体" w:hAnsi="宋体" w:cs="宋体"/>
                <w:spacing w:val="-21"/>
                <w:sz w:val="16"/>
                <w:szCs w:val="16"/>
              </w:rPr>
              <w:t>评</w:t>
            </w:r>
            <w:r>
              <w:rPr>
                <w:rFonts w:ascii="宋体" w:eastAsia="宋体" w:hAnsi="宋体" w:cs="宋体"/>
                <w:spacing w:val="-4"/>
                <w:sz w:val="16"/>
                <w:szCs w:val="16"/>
              </w:rPr>
              <w:t>得分</w:t>
            </w:r>
          </w:p>
        </w:tc>
      </w:tr>
      <w:tr w:rsidR="005B4431">
        <w:trPr>
          <w:trHeight w:val="90"/>
        </w:trPr>
        <w:tc>
          <w:tcPr>
            <w:tcW w:w="864" w:type="dxa"/>
            <w:vMerge w:val="restart"/>
            <w:tcBorders>
              <w:bottom w:val="nil"/>
            </w:tcBorders>
          </w:tcPr>
          <w:p w:rsidR="005B4431" w:rsidRDefault="005B4431">
            <w:pPr>
              <w:spacing w:line="247" w:lineRule="auto"/>
              <w:rPr>
                <w:sz w:val="16"/>
                <w:szCs w:val="16"/>
              </w:rPr>
            </w:pPr>
          </w:p>
          <w:p w:rsidR="005B4431" w:rsidRDefault="005B4431">
            <w:pPr>
              <w:spacing w:line="247" w:lineRule="auto"/>
              <w:rPr>
                <w:sz w:val="16"/>
                <w:szCs w:val="16"/>
              </w:rPr>
            </w:pPr>
          </w:p>
          <w:p w:rsidR="005B4431" w:rsidRDefault="005B4431">
            <w:pPr>
              <w:spacing w:line="247" w:lineRule="auto"/>
              <w:rPr>
                <w:sz w:val="16"/>
                <w:szCs w:val="16"/>
              </w:rPr>
            </w:pPr>
          </w:p>
          <w:p w:rsidR="005B4431" w:rsidRDefault="005B4431">
            <w:pPr>
              <w:spacing w:line="247" w:lineRule="auto"/>
              <w:rPr>
                <w:sz w:val="16"/>
                <w:szCs w:val="16"/>
              </w:rPr>
            </w:pPr>
          </w:p>
          <w:p w:rsidR="005B4431" w:rsidRDefault="005B4431">
            <w:pPr>
              <w:spacing w:line="247" w:lineRule="auto"/>
              <w:rPr>
                <w:sz w:val="16"/>
                <w:szCs w:val="16"/>
              </w:rPr>
            </w:pPr>
          </w:p>
          <w:p w:rsidR="005B4431" w:rsidRDefault="005B4431">
            <w:pPr>
              <w:spacing w:line="247" w:lineRule="auto"/>
              <w:rPr>
                <w:sz w:val="16"/>
                <w:szCs w:val="16"/>
              </w:rPr>
            </w:pPr>
          </w:p>
          <w:p w:rsidR="005B4431" w:rsidRDefault="005B4431">
            <w:pPr>
              <w:spacing w:line="247" w:lineRule="auto"/>
              <w:rPr>
                <w:sz w:val="16"/>
                <w:szCs w:val="16"/>
              </w:rPr>
            </w:pPr>
          </w:p>
          <w:p w:rsidR="005B4431" w:rsidRDefault="005B4431">
            <w:pPr>
              <w:spacing w:line="247" w:lineRule="auto"/>
              <w:rPr>
                <w:sz w:val="16"/>
                <w:szCs w:val="16"/>
              </w:rPr>
            </w:pPr>
          </w:p>
          <w:p w:rsidR="005B4431" w:rsidRDefault="005B4431">
            <w:pPr>
              <w:spacing w:line="247" w:lineRule="auto"/>
              <w:rPr>
                <w:sz w:val="16"/>
                <w:szCs w:val="16"/>
              </w:rPr>
            </w:pPr>
          </w:p>
          <w:p w:rsidR="005B4431" w:rsidRDefault="005B4431">
            <w:pPr>
              <w:spacing w:line="247" w:lineRule="auto"/>
              <w:rPr>
                <w:sz w:val="16"/>
                <w:szCs w:val="16"/>
              </w:rPr>
            </w:pPr>
          </w:p>
          <w:p w:rsidR="005B4431" w:rsidRDefault="00831730">
            <w:pPr>
              <w:spacing w:before="72" w:line="220" w:lineRule="auto"/>
              <w:ind w:left="224"/>
              <w:rPr>
                <w:rFonts w:ascii="宋体" w:eastAsia="宋体" w:hAnsi="宋体" w:cs="宋体"/>
                <w:sz w:val="16"/>
                <w:szCs w:val="16"/>
              </w:rPr>
            </w:pPr>
            <w:r>
              <w:rPr>
                <w:rFonts w:ascii="宋体" w:eastAsia="宋体" w:hAnsi="宋体" w:cs="宋体"/>
                <w:spacing w:val="-4"/>
                <w:sz w:val="16"/>
                <w:szCs w:val="16"/>
              </w:rPr>
              <w:t>决</w:t>
            </w:r>
            <w:r>
              <w:rPr>
                <w:rFonts w:ascii="宋体" w:eastAsia="宋体" w:hAnsi="宋体" w:cs="宋体"/>
                <w:spacing w:val="-3"/>
                <w:sz w:val="16"/>
                <w:szCs w:val="16"/>
              </w:rPr>
              <w:t>策</w:t>
            </w:r>
          </w:p>
        </w:tc>
        <w:tc>
          <w:tcPr>
            <w:tcW w:w="806" w:type="dxa"/>
            <w:vMerge w:val="restart"/>
            <w:tcBorders>
              <w:bottom w:val="nil"/>
            </w:tcBorders>
          </w:tcPr>
          <w:p w:rsidR="005B4431" w:rsidRDefault="005B4431">
            <w:pPr>
              <w:spacing w:line="244" w:lineRule="auto"/>
              <w:rPr>
                <w:sz w:val="16"/>
                <w:szCs w:val="16"/>
              </w:rPr>
            </w:pPr>
          </w:p>
          <w:p w:rsidR="005B4431" w:rsidRDefault="005B4431">
            <w:pPr>
              <w:spacing w:line="244" w:lineRule="auto"/>
              <w:rPr>
                <w:sz w:val="16"/>
                <w:szCs w:val="16"/>
              </w:rPr>
            </w:pPr>
          </w:p>
          <w:p w:rsidR="005B4431" w:rsidRDefault="005B4431">
            <w:pPr>
              <w:spacing w:line="244" w:lineRule="auto"/>
              <w:rPr>
                <w:sz w:val="16"/>
                <w:szCs w:val="16"/>
              </w:rPr>
            </w:pPr>
          </w:p>
          <w:p w:rsidR="005B4431" w:rsidRDefault="005B4431">
            <w:pPr>
              <w:spacing w:line="244" w:lineRule="auto"/>
              <w:rPr>
                <w:sz w:val="16"/>
                <w:szCs w:val="16"/>
              </w:rPr>
            </w:pPr>
          </w:p>
          <w:p w:rsidR="005B4431" w:rsidRDefault="005B4431">
            <w:pPr>
              <w:spacing w:line="244" w:lineRule="auto"/>
              <w:rPr>
                <w:sz w:val="16"/>
                <w:szCs w:val="16"/>
              </w:rPr>
            </w:pPr>
          </w:p>
          <w:p w:rsidR="005B4431" w:rsidRDefault="00831730">
            <w:pPr>
              <w:spacing w:before="71" w:line="312" w:lineRule="exact"/>
              <w:ind w:left="186"/>
              <w:rPr>
                <w:rFonts w:ascii="宋体" w:eastAsia="宋体" w:hAnsi="宋体" w:cs="宋体"/>
                <w:sz w:val="16"/>
                <w:szCs w:val="16"/>
              </w:rPr>
            </w:pPr>
            <w:r>
              <w:rPr>
                <w:rFonts w:ascii="宋体" w:eastAsia="宋体" w:hAnsi="宋体" w:cs="宋体"/>
                <w:spacing w:val="-2"/>
                <w:position w:val="6"/>
                <w:sz w:val="16"/>
                <w:szCs w:val="16"/>
              </w:rPr>
              <w:t>计划</w:t>
            </w:r>
          </w:p>
          <w:p w:rsidR="005B4431" w:rsidRDefault="00831730">
            <w:pPr>
              <w:spacing w:before="1" w:line="220" w:lineRule="auto"/>
              <w:ind w:left="187"/>
              <w:rPr>
                <w:rFonts w:ascii="宋体" w:eastAsia="宋体" w:hAnsi="宋体" w:cs="宋体"/>
                <w:sz w:val="16"/>
                <w:szCs w:val="16"/>
              </w:rPr>
            </w:pPr>
            <w:r>
              <w:rPr>
                <w:rFonts w:ascii="宋体" w:eastAsia="宋体" w:hAnsi="宋体" w:cs="宋体"/>
                <w:spacing w:val="-2"/>
                <w:sz w:val="16"/>
                <w:szCs w:val="16"/>
              </w:rPr>
              <w:t>制定</w:t>
            </w:r>
          </w:p>
        </w:tc>
        <w:tc>
          <w:tcPr>
            <w:tcW w:w="1135" w:type="dxa"/>
          </w:tcPr>
          <w:p w:rsidR="005B4431" w:rsidRDefault="005B4431">
            <w:pPr>
              <w:spacing w:line="285" w:lineRule="auto"/>
              <w:rPr>
                <w:sz w:val="16"/>
                <w:szCs w:val="16"/>
              </w:rPr>
            </w:pPr>
          </w:p>
          <w:p w:rsidR="005B4431" w:rsidRDefault="00831730">
            <w:pPr>
              <w:spacing w:before="71" w:line="220" w:lineRule="auto"/>
              <w:ind w:left="138"/>
              <w:rPr>
                <w:rFonts w:ascii="宋体" w:eastAsia="宋体" w:hAnsi="宋体" w:cs="宋体"/>
                <w:sz w:val="16"/>
                <w:szCs w:val="16"/>
              </w:rPr>
            </w:pPr>
            <w:r>
              <w:rPr>
                <w:rFonts w:ascii="宋体" w:eastAsia="宋体" w:hAnsi="宋体" w:cs="宋体"/>
                <w:spacing w:val="-4"/>
                <w:sz w:val="16"/>
                <w:szCs w:val="16"/>
              </w:rPr>
              <w:t>决</w:t>
            </w:r>
            <w:r>
              <w:rPr>
                <w:rFonts w:ascii="宋体" w:eastAsia="宋体" w:hAnsi="宋体" w:cs="宋体"/>
                <w:spacing w:val="-2"/>
                <w:sz w:val="16"/>
                <w:szCs w:val="16"/>
              </w:rPr>
              <w:t>策程序</w:t>
            </w:r>
            <w:r>
              <w:rPr>
                <w:rFonts w:ascii="宋体" w:eastAsia="宋体" w:hAnsi="宋体" w:cs="宋体"/>
                <w:spacing w:val="-6"/>
                <w:sz w:val="16"/>
                <w:szCs w:val="16"/>
              </w:rPr>
              <w:t>的</w:t>
            </w:r>
            <w:r>
              <w:rPr>
                <w:rFonts w:ascii="宋体" w:eastAsia="宋体" w:hAnsi="宋体" w:cs="宋体"/>
                <w:spacing w:val="-4"/>
                <w:sz w:val="16"/>
                <w:szCs w:val="16"/>
              </w:rPr>
              <w:t>科学规范</w:t>
            </w:r>
            <w:r>
              <w:rPr>
                <w:rFonts w:ascii="宋体" w:eastAsia="宋体" w:hAnsi="宋体" w:cs="宋体"/>
                <w:spacing w:val="-3"/>
                <w:sz w:val="16"/>
                <w:szCs w:val="16"/>
              </w:rPr>
              <w:t>性</w:t>
            </w:r>
          </w:p>
        </w:tc>
        <w:tc>
          <w:tcPr>
            <w:tcW w:w="849" w:type="dxa"/>
          </w:tcPr>
          <w:p w:rsidR="005B4431" w:rsidRDefault="005B4431">
            <w:pPr>
              <w:spacing w:line="440" w:lineRule="auto"/>
              <w:rPr>
                <w:sz w:val="16"/>
                <w:szCs w:val="16"/>
              </w:rPr>
            </w:pPr>
          </w:p>
          <w:p w:rsidR="005B4431" w:rsidRDefault="00831730">
            <w:pPr>
              <w:spacing w:before="71" w:line="312" w:lineRule="exact"/>
              <w:ind w:left="208"/>
              <w:rPr>
                <w:rFonts w:ascii="宋体" w:eastAsia="宋体" w:hAnsi="宋体" w:cs="宋体"/>
                <w:sz w:val="16"/>
                <w:szCs w:val="16"/>
              </w:rPr>
            </w:pPr>
            <w:r>
              <w:rPr>
                <w:rFonts w:ascii="宋体" w:eastAsia="宋体" w:hAnsi="宋体" w:cs="宋体"/>
                <w:spacing w:val="-2"/>
                <w:position w:val="6"/>
                <w:sz w:val="16"/>
                <w:szCs w:val="16"/>
              </w:rPr>
              <w:t>科学</w:t>
            </w:r>
          </w:p>
          <w:p w:rsidR="005B4431" w:rsidRDefault="00831730">
            <w:pPr>
              <w:spacing w:line="222" w:lineRule="auto"/>
              <w:ind w:left="209"/>
              <w:rPr>
                <w:rFonts w:ascii="宋体" w:eastAsia="宋体" w:hAnsi="宋体" w:cs="宋体"/>
                <w:sz w:val="16"/>
                <w:szCs w:val="16"/>
              </w:rPr>
            </w:pPr>
            <w:r>
              <w:rPr>
                <w:rFonts w:ascii="宋体" w:eastAsia="宋体" w:hAnsi="宋体" w:cs="宋体"/>
                <w:spacing w:val="-2"/>
                <w:sz w:val="16"/>
                <w:szCs w:val="16"/>
              </w:rPr>
              <w:t>规范</w:t>
            </w:r>
          </w:p>
        </w:tc>
        <w:tc>
          <w:tcPr>
            <w:tcW w:w="571" w:type="dxa"/>
          </w:tcPr>
          <w:p w:rsidR="005B4431" w:rsidRDefault="005B4431">
            <w:pPr>
              <w:spacing w:line="320" w:lineRule="auto"/>
              <w:rPr>
                <w:sz w:val="16"/>
                <w:szCs w:val="16"/>
              </w:rPr>
            </w:pPr>
          </w:p>
          <w:p w:rsidR="005B4431" w:rsidRDefault="005B4431">
            <w:pPr>
              <w:spacing w:line="320" w:lineRule="auto"/>
              <w:rPr>
                <w:sz w:val="16"/>
                <w:szCs w:val="16"/>
              </w:rPr>
            </w:pPr>
          </w:p>
          <w:p w:rsidR="005B4431" w:rsidRDefault="00831730">
            <w:pPr>
              <w:spacing w:before="63" w:line="187" w:lineRule="auto"/>
              <w:ind w:left="236"/>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6942" w:type="dxa"/>
          </w:tcPr>
          <w:p w:rsidR="005B4431" w:rsidRDefault="005B4431">
            <w:pPr>
              <w:spacing w:line="284" w:lineRule="auto"/>
              <w:rPr>
                <w:sz w:val="16"/>
                <w:szCs w:val="16"/>
              </w:rPr>
            </w:pPr>
          </w:p>
          <w:p w:rsidR="005B4431" w:rsidRDefault="00831730">
            <w:pPr>
              <w:spacing w:before="72" w:line="271" w:lineRule="auto"/>
              <w:ind w:left="115" w:right="101" w:hanging="2"/>
              <w:rPr>
                <w:rFonts w:ascii="宋体" w:eastAsia="宋体" w:hAnsi="宋体" w:cs="宋体"/>
                <w:sz w:val="16"/>
                <w:szCs w:val="16"/>
              </w:rPr>
            </w:pPr>
            <w:r>
              <w:rPr>
                <w:rFonts w:ascii="宋体" w:eastAsia="宋体" w:hAnsi="宋体" w:cs="宋体"/>
                <w:spacing w:val="-6"/>
                <w:sz w:val="16"/>
                <w:szCs w:val="16"/>
              </w:rPr>
              <w:t>共</w:t>
            </w:r>
            <w:r>
              <w:rPr>
                <w:rFonts w:ascii="Times New Roman" w:eastAsia="Times New Roman" w:hAnsi="Times New Roman" w:cs="Times New Roman"/>
                <w:spacing w:val="-6"/>
                <w:sz w:val="16"/>
                <w:szCs w:val="16"/>
              </w:rPr>
              <w:t>3</w:t>
            </w:r>
            <w:r>
              <w:rPr>
                <w:rFonts w:ascii="宋体" w:eastAsia="宋体" w:hAnsi="宋体" w:cs="宋体"/>
                <w:spacing w:val="-6"/>
                <w:sz w:val="16"/>
                <w:szCs w:val="16"/>
              </w:rPr>
              <w:t>项，分别为：</w:t>
            </w:r>
            <w:r>
              <w:rPr>
                <w:rFonts w:ascii="Times New Roman" w:eastAsia="Times New Roman" w:hAnsi="Times New Roman" w:cs="Times New Roman"/>
                <w:spacing w:val="-6"/>
                <w:sz w:val="16"/>
                <w:szCs w:val="16"/>
              </w:rPr>
              <w:t>1.</w:t>
            </w:r>
            <w:r>
              <w:rPr>
                <w:rFonts w:ascii="宋体" w:eastAsia="宋体" w:hAnsi="宋体" w:cs="宋体"/>
                <w:spacing w:val="-6"/>
                <w:sz w:val="16"/>
                <w:szCs w:val="16"/>
              </w:rPr>
              <w:t>部门建立了关于重大经济活动、重大资金安排的</w:t>
            </w:r>
            <w:r>
              <w:rPr>
                <w:rFonts w:ascii="宋体" w:eastAsia="宋体" w:hAnsi="宋体" w:cs="宋体"/>
                <w:spacing w:val="-5"/>
                <w:sz w:val="16"/>
                <w:szCs w:val="16"/>
              </w:rPr>
              <w:t>决</w:t>
            </w:r>
            <w:r>
              <w:rPr>
                <w:rFonts w:ascii="宋体" w:eastAsia="宋体" w:hAnsi="宋体" w:cs="宋体"/>
                <w:spacing w:val="-24"/>
                <w:sz w:val="16"/>
                <w:szCs w:val="16"/>
              </w:rPr>
              <w:t>策</w:t>
            </w:r>
            <w:r>
              <w:rPr>
                <w:rFonts w:ascii="宋体" w:eastAsia="宋体" w:hAnsi="宋体" w:cs="宋体"/>
                <w:spacing w:val="-18"/>
                <w:sz w:val="16"/>
                <w:szCs w:val="16"/>
              </w:rPr>
              <w:t>制</w:t>
            </w:r>
            <w:r>
              <w:rPr>
                <w:rFonts w:ascii="宋体" w:eastAsia="宋体" w:hAnsi="宋体" w:cs="宋体"/>
                <w:spacing w:val="-12"/>
                <w:sz w:val="16"/>
                <w:szCs w:val="16"/>
              </w:rPr>
              <w:t>度，得</w:t>
            </w:r>
            <w:r>
              <w:rPr>
                <w:rFonts w:ascii="Times New Roman" w:eastAsia="Times New Roman" w:hAnsi="Times New Roman" w:cs="Times New Roman"/>
                <w:spacing w:val="-12"/>
                <w:sz w:val="16"/>
                <w:szCs w:val="16"/>
              </w:rPr>
              <w:t>1</w:t>
            </w:r>
            <w:r>
              <w:rPr>
                <w:rFonts w:ascii="宋体" w:eastAsia="宋体" w:hAnsi="宋体" w:cs="宋体"/>
                <w:spacing w:val="-12"/>
                <w:sz w:val="16"/>
                <w:szCs w:val="16"/>
              </w:rPr>
              <w:t>分，未建立不得分；</w:t>
            </w:r>
            <w:r>
              <w:rPr>
                <w:rFonts w:ascii="Times New Roman" w:eastAsia="Times New Roman" w:hAnsi="Times New Roman" w:cs="Times New Roman"/>
                <w:spacing w:val="-12"/>
                <w:sz w:val="16"/>
                <w:szCs w:val="16"/>
              </w:rPr>
              <w:t>2.</w:t>
            </w:r>
            <w:r>
              <w:rPr>
                <w:rFonts w:ascii="宋体" w:eastAsia="宋体" w:hAnsi="宋体" w:cs="宋体"/>
                <w:spacing w:val="-12"/>
                <w:sz w:val="16"/>
                <w:szCs w:val="16"/>
              </w:rPr>
              <w:t>决策制度科学可行，得</w:t>
            </w:r>
            <w:r>
              <w:rPr>
                <w:rFonts w:ascii="Times New Roman" w:eastAsia="Times New Roman" w:hAnsi="Times New Roman" w:cs="Times New Roman"/>
                <w:spacing w:val="-12"/>
                <w:sz w:val="16"/>
                <w:szCs w:val="16"/>
              </w:rPr>
              <w:t>1</w:t>
            </w:r>
            <w:r>
              <w:rPr>
                <w:rFonts w:ascii="宋体" w:eastAsia="宋体" w:hAnsi="宋体" w:cs="宋体"/>
                <w:spacing w:val="-12"/>
                <w:sz w:val="16"/>
                <w:szCs w:val="16"/>
              </w:rPr>
              <w:t>分，不可</w:t>
            </w:r>
            <w:r>
              <w:rPr>
                <w:rFonts w:ascii="宋体" w:eastAsia="宋体" w:hAnsi="宋体" w:cs="宋体"/>
                <w:spacing w:val="-2"/>
                <w:sz w:val="16"/>
                <w:szCs w:val="16"/>
              </w:rPr>
              <w:t>行不得分；</w:t>
            </w:r>
            <w:r>
              <w:rPr>
                <w:rFonts w:ascii="Times New Roman" w:eastAsia="Times New Roman" w:hAnsi="Times New Roman" w:cs="Times New Roman"/>
                <w:spacing w:val="-2"/>
                <w:sz w:val="16"/>
                <w:szCs w:val="16"/>
              </w:rPr>
              <w:t>3.</w:t>
            </w:r>
            <w:r>
              <w:rPr>
                <w:rFonts w:ascii="宋体" w:eastAsia="宋体" w:hAnsi="宋体" w:cs="宋体"/>
                <w:spacing w:val="-2"/>
                <w:sz w:val="16"/>
                <w:szCs w:val="16"/>
              </w:rPr>
              <w:t>上述决策流程设计规范合理，得</w:t>
            </w:r>
            <w:r>
              <w:rPr>
                <w:rFonts w:ascii="Times New Roman" w:eastAsia="Times New Roman" w:hAnsi="Times New Roman" w:cs="Times New Roman"/>
                <w:spacing w:val="-2"/>
                <w:sz w:val="16"/>
                <w:szCs w:val="16"/>
              </w:rPr>
              <w:t>1</w:t>
            </w:r>
            <w:r>
              <w:rPr>
                <w:rFonts w:ascii="宋体" w:eastAsia="宋体" w:hAnsi="宋体" w:cs="宋体"/>
                <w:spacing w:val="-2"/>
                <w:sz w:val="16"/>
                <w:szCs w:val="16"/>
              </w:rPr>
              <w:t>分，不合理不得分</w:t>
            </w:r>
            <w:r>
              <w:rPr>
                <w:rFonts w:ascii="宋体" w:eastAsia="宋体" w:hAnsi="宋体" w:cs="宋体"/>
                <w:sz w:val="16"/>
                <w:szCs w:val="16"/>
              </w:rPr>
              <w:t>。</w:t>
            </w:r>
          </w:p>
        </w:tc>
        <w:tc>
          <w:tcPr>
            <w:tcW w:w="2839" w:type="dxa"/>
          </w:tcPr>
          <w:p w:rsidR="005B4431" w:rsidRDefault="00831730">
            <w:pPr>
              <w:spacing w:before="43" w:line="255" w:lineRule="auto"/>
              <w:ind w:left="116" w:right="44" w:firstLine="16"/>
              <w:rPr>
                <w:rFonts w:ascii="宋体" w:eastAsia="宋体" w:hAnsi="宋体" w:cs="宋体"/>
                <w:sz w:val="16"/>
                <w:szCs w:val="16"/>
              </w:rPr>
            </w:pPr>
            <w:r>
              <w:rPr>
                <w:rFonts w:ascii="Times New Roman" w:eastAsia="Times New Roman" w:hAnsi="Times New Roman" w:cs="Times New Roman"/>
                <w:spacing w:val="-3"/>
                <w:sz w:val="16"/>
                <w:szCs w:val="16"/>
              </w:rPr>
              <w:t>1</w:t>
            </w:r>
            <w:r>
              <w:rPr>
                <w:rFonts w:ascii="Times New Roman" w:eastAsia="Times New Roman" w:hAnsi="Times New Roman" w:cs="Times New Roman"/>
                <w:spacing w:val="-2"/>
                <w:sz w:val="16"/>
                <w:szCs w:val="16"/>
              </w:rPr>
              <w:t>.</w:t>
            </w:r>
            <w:r>
              <w:rPr>
                <w:rFonts w:ascii="宋体" w:eastAsia="宋体" w:hAnsi="宋体" w:cs="宋体"/>
                <w:spacing w:val="-2"/>
                <w:sz w:val="16"/>
                <w:szCs w:val="16"/>
              </w:rPr>
              <w:t>部门建立了关于重大经济</w:t>
            </w:r>
            <w:r>
              <w:rPr>
                <w:rFonts w:ascii="宋体" w:eastAsia="宋体" w:hAnsi="宋体" w:cs="宋体"/>
                <w:spacing w:val="-4"/>
                <w:sz w:val="16"/>
                <w:szCs w:val="16"/>
              </w:rPr>
              <w:t>活</w:t>
            </w:r>
            <w:r>
              <w:rPr>
                <w:rFonts w:ascii="宋体" w:eastAsia="宋体" w:hAnsi="宋体" w:cs="宋体"/>
                <w:spacing w:val="-2"/>
                <w:sz w:val="16"/>
                <w:szCs w:val="16"/>
              </w:rPr>
              <w:t>动、重大资金安排的决策</w:t>
            </w:r>
            <w:r>
              <w:rPr>
                <w:rFonts w:ascii="宋体" w:eastAsia="宋体" w:hAnsi="宋体" w:cs="宋体"/>
                <w:spacing w:val="-15"/>
                <w:sz w:val="16"/>
                <w:szCs w:val="16"/>
              </w:rPr>
              <w:t>制</w:t>
            </w:r>
            <w:r>
              <w:rPr>
                <w:rFonts w:ascii="宋体" w:eastAsia="宋体" w:hAnsi="宋体" w:cs="宋体"/>
                <w:spacing w:val="-9"/>
                <w:sz w:val="16"/>
                <w:szCs w:val="16"/>
              </w:rPr>
              <w:t>度；</w:t>
            </w:r>
            <w:r>
              <w:rPr>
                <w:rFonts w:ascii="Times New Roman" w:eastAsia="Times New Roman" w:hAnsi="Times New Roman" w:cs="Times New Roman"/>
                <w:spacing w:val="-9"/>
                <w:sz w:val="16"/>
                <w:szCs w:val="16"/>
              </w:rPr>
              <w:t>2.</w:t>
            </w:r>
            <w:r>
              <w:rPr>
                <w:rFonts w:ascii="宋体" w:eastAsia="宋体" w:hAnsi="宋体" w:cs="宋体"/>
                <w:spacing w:val="-9"/>
                <w:sz w:val="16"/>
                <w:szCs w:val="16"/>
              </w:rPr>
              <w:t>决策制度科学可行；</w:t>
            </w:r>
            <w:r>
              <w:rPr>
                <w:rFonts w:ascii="Times New Roman" w:eastAsia="Times New Roman" w:hAnsi="Times New Roman" w:cs="Times New Roman"/>
                <w:spacing w:val="-1"/>
                <w:sz w:val="16"/>
                <w:szCs w:val="16"/>
              </w:rPr>
              <w:t>3.</w:t>
            </w:r>
            <w:r>
              <w:rPr>
                <w:rFonts w:ascii="宋体" w:eastAsia="宋体" w:hAnsi="宋体" w:cs="宋体"/>
                <w:spacing w:val="-1"/>
                <w:sz w:val="16"/>
                <w:szCs w:val="16"/>
              </w:rPr>
              <w:t>上述决策流程设计</w:t>
            </w:r>
            <w:r>
              <w:rPr>
                <w:rFonts w:ascii="宋体" w:eastAsia="宋体" w:hAnsi="宋体" w:cs="宋体"/>
                <w:sz w:val="16"/>
                <w:szCs w:val="16"/>
              </w:rPr>
              <w:t>规范合理</w:t>
            </w:r>
          </w:p>
        </w:tc>
        <w:tc>
          <w:tcPr>
            <w:tcW w:w="710" w:type="dxa"/>
          </w:tcPr>
          <w:p w:rsidR="005B4431" w:rsidRDefault="005B4431">
            <w:pPr>
              <w:spacing w:line="320" w:lineRule="auto"/>
              <w:rPr>
                <w:sz w:val="16"/>
                <w:szCs w:val="16"/>
              </w:rPr>
            </w:pPr>
          </w:p>
          <w:p w:rsidR="005B4431" w:rsidRDefault="005B4431">
            <w:pPr>
              <w:spacing w:line="320" w:lineRule="auto"/>
              <w:rPr>
                <w:sz w:val="16"/>
                <w:szCs w:val="16"/>
              </w:rPr>
            </w:pPr>
          </w:p>
          <w:p w:rsidR="005B4431" w:rsidRDefault="00831730">
            <w:pPr>
              <w:spacing w:before="63" w:line="187" w:lineRule="auto"/>
              <w:ind w:left="306"/>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5B4431">
        <w:trPr>
          <w:trHeight w:val="947"/>
        </w:trPr>
        <w:tc>
          <w:tcPr>
            <w:tcW w:w="864" w:type="dxa"/>
            <w:vMerge/>
            <w:tcBorders>
              <w:top w:val="nil"/>
              <w:bottom w:val="nil"/>
            </w:tcBorders>
          </w:tcPr>
          <w:p w:rsidR="005B4431" w:rsidRDefault="005B4431">
            <w:pPr>
              <w:rPr>
                <w:sz w:val="16"/>
                <w:szCs w:val="16"/>
              </w:rPr>
            </w:pPr>
          </w:p>
        </w:tc>
        <w:tc>
          <w:tcPr>
            <w:tcW w:w="806" w:type="dxa"/>
            <w:vMerge/>
            <w:tcBorders>
              <w:top w:val="nil"/>
            </w:tcBorders>
          </w:tcPr>
          <w:p w:rsidR="005B4431" w:rsidRDefault="005B4431">
            <w:pPr>
              <w:rPr>
                <w:sz w:val="16"/>
                <w:szCs w:val="16"/>
              </w:rPr>
            </w:pPr>
          </w:p>
        </w:tc>
        <w:tc>
          <w:tcPr>
            <w:tcW w:w="1135" w:type="dxa"/>
          </w:tcPr>
          <w:p w:rsidR="005B4431" w:rsidRDefault="005B4431">
            <w:pPr>
              <w:spacing w:line="286" w:lineRule="auto"/>
              <w:rPr>
                <w:sz w:val="16"/>
                <w:szCs w:val="16"/>
              </w:rPr>
            </w:pPr>
          </w:p>
          <w:p w:rsidR="005B4431" w:rsidRDefault="00831730">
            <w:pPr>
              <w:spacing w:before="72" w:line="221" w:lineRule="auto"/>
              <w:ind w:left="152"/>
              <w:rPr>
                <w:rFonts w:ascii="宋体" w:eastAsia="宋体" w:hAnsi="宋体" w:cs="宋体"/>
                <w:sz w:val="16"/>
                <w:szCs w:val="16"/>
              </w:rPr>
            </w:pPr>
            <w:r>
              <w:rPr>
                <w:rFonts w:ascii="宋体" w:eastAsia="宋体" w:hAnsi="宋体" w:cs="宋体"/>
                <w:spacing w:val="-5"/>
                <w:sz w:val="16"/>
                <w:szCs w:val="16"/>
              </w:rPr>
              <w:t>中长期规</w:t>
            </w:r>
            <w:r>
              <w:rPr>
                <w:rFonts w:ascii="宋体" w:eastAsia="宋体" w:hAnsi="宋体" w:cs="宋体"/>
                <w:spacing w:val="-1"/>
                <w:sz w:val="16"/>
                <w:szCs w:val="16"/>
              </w:rPr>
              <w:t>划制定明</w:t>
            </w:r>
            <w:r>
              <w:rPr>
                <w:rFonts w:ascii="宋体" w:eastAsia="宋体" w:hAnsi="宋体" w:cs="宋体"/>
                <w:spacing w:val="-2"/>
                <w:sz w:val="16"/>
                <w:szCs w:val="16"/>
              </w:rPr>
              <w:t>确性</w:t>
            </w:r>
          </w:p>
        </w:tc>
        <w:tc>
          <w:tcPr>
            <w:tcW w:w="849" w:type="dxa"/>
          </w:tcPr>
          <w:p w:rsidR="005B4431" w:rsidRDefault="005B4431">
            <w:pPr>
              <w:spacing w:line="298" w:lineRule="auto"/>
              <w:rPr>
                <w:sz w:val="16"/>
                <w:szCs w:val="16"/>
              </w:rPr>
            </w:pPr>
          </w:p>
          <w:p w:rsidR="005B4431" w:rsidRDefault="005B4431">
            <w:pPr>
              <w:spacing w:line="299" w:lineRule="auto"/>
              <w:rPr>
                <w:sz w:val="16"/>
                <w:szCs w:val="16"/>
              </w:rPr>
            </w:pPr>
          </w:p>
          <w:p w:rsidR="005B4431" w:rsidRDefault="00831730">
            <w:pPr>
              <w:spacing w:before="71" w:line="220" w:lineRule="auto"/>
              <w:ind w:left="229"/>
              <w:rPr>
                <w:rFonts w:ascii="宋体" w:eastAsia="宋体" w:hAnsi="宋体" w:cs="宋体"/>
                <w:sz w:val="16"/>
                <w:szCs w:val="16"/>
              </w:rPr>
            </w:pPr>
            <w:r>
              <w:rPr>
                <w:rFonts w:ascii="宋体" w:eastAsia="宋体" w:hAnsi="宋体" w:cs="宋体"/>
                <w:spacing w:val="-7"/>
                <w:sz w:val="16"/>
                <w:szCs w:val="16"/>
              </w:rPr>
              <w:t>明确</w:t>
            </w:r>
          </w:p>
        </w:tc>
        <w:tc>
          <w:tcPr>
            <w:tcW w:w="571" w:type="dxa"/>
          </w:tcPr>
          <w:p w:rsidR="005B4431" w:rsidRDefault="005B4431">
            <w:pPr>
              <w:spacing w:line="321" w:lineRule="auto"/>
              <w:rPr>
                <w:sz w:val="16"/>
                <w:szCs w:val="16"/>
              </w:rPr>
            </w:pPr>
          </w:p>
          <w:p w:rsidR="005B4431" w:rsidRDefault="005B4431">
            <w:pPr>
              <w:spacing w:line="321" w:lineRule="auto"/>
              <w:rPr>
                <w:sz w:val="16"/>
                <w:szCs w:val="16"/>
              </w:rPr>
            </w:pPr>
          </w:p>
          <w:p w:rsidR="005B4431" w:rsidRDefault="00831730">
            <w:pPr>
              <w:spacing w:before="64" w:line="187" w:lineRule="auto"/>
              <w:ind w:left="231"/>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942" w:type="dxa"/>
          </w:tcPr>
          <w:p w:rsidR="005B4431" w:rsidRDefault="00831730">
            <w:pPr>
              <w:spacing w:before="202" w:line="269" w:lineRule="auto"/>
              <w:ind w:left="114" w:right="102"/>
              <w:rPr>
                <w:rFonts w:ascii="宋体" w:eastAsia="宋体" w:hAnsi="宋体" w:cs="宋体"/>
                <w:sz w:val="16"/>
                <w:szCs w:val="16"/>
              </w:rPr>
            </w:pPr>
            <w:r>
              <w:rPr>
                <w:rFonts w:ascii="宋体" w:eastAsia="宋体" w:hAnsi="宋体" w:cs="宋体"/>
                <w:spacing w:val="-6"/>
                <w:sz w:val="16"/>
                <w:szCs w:val="16"/>
              </w:rPr>
              <w:t>制定</w:t>
            </w:r>
            <w:r>
              <w:rPr>
                <w:rFonts w:ascii="宋体" w:eastAsia="宋体" w:hAnsi="宋体" w:cs="宋体"/>
                <w:spacing w:val="-5"/>
                <w:sz w:val="16"/>
                <w:szCs w:val="16"/>
              </w:rPr>
              <w:t>有</w:t>
            </w:r>
            <w:r>
              <w:rPr>
                <w:rFonts w:ascii="宋体" w:eastAsia="宋体" w:hAnsi="宋体" w:cs="宋体"/>
                <w:spacing w:val="-3"/>
                <w:sz w:val="16"/>
                <w:szCs w:val="16"/>
              </w:rPr>
              <w:t>中长期发展目标，且部门中长期发展目标指向明确，符合部门未</w:t>
            </w:r>
            <w:r>
              <w:rPr>
                <w:rFonts w:ascii="宋体" w:eastAsia="宋体" w:hAnsi="宋体" w:cs="宋体"/>
                <w:spacing w:val="-20"/>
                <w:sz w:val="16"/>
                <w:szCs w:val="16"/>
              </w:rPr>
              <w:t>来工</w:t>
            </w:r>
            <w:r>
              <w:rPr>
                <w:rFonts w:ascii="宋体" w:eastAsia="宋体" w:hAnsi="宋体" w:cs="宋体"/>
                <w:spacing w:val="-17"/>
                <w:sz w:val="16"/>
                <w:szCs w:val="16"/>
              </w:rPr>
              <w:t>作</w:t>
            </w:r>
            <w:r>
              <w:rPr>
                <w:rFonts w:ascii="宋体" w:eastAsia="宋体" w:hAnsi="宋体" w:cs="宋体"/>
                <w:spacing w:val="-10"/>
                <w:sz w:val="16"/>
                <w:szCs w:val="16"/>
              </w:rPr>
              <w:t>的重点开展方向，具体内容明确且具有指导性，得</w:t>
            </w:r>
            <w:r>
              <w:rPr>
                <w:rFonts w:ascii="Times New Roman" w:eastAsia="Times New Roman" w:hAnsi="Times New Roman" w:cs="Times New Roman"/>
                <w:spacing w:val="-10"/>
                <w:sz w:val="16"/>
                <w:szCs w:val="16"/>
              </w:rPr>
              <w:t>2</w:t>
            </w:r>
            <w:r>
              <w:rPr>
                <w:rFonts w:ascii="宋体" w:eastAsia="宋体" w:hAnsi="宋体" w:cs="宋体"/>
                <w:spacing w:val="-10"/>
                <w:sz w:val="16"/>
                <w:szCs w:val="16"/>
              </w:rPr>
              <w:t>分；制定有</w:t>
            </w:r>
            <w:r>
              <w:rPr>
                <w:rFonts w:ascii="宋体" w:eastAsia="宋体" w:hAnsi="宋体" w:cs="宋体"/>
                <w:spacing w:val="-20"/>
                <w:sz w:val="16"/>
                <w:szCs w:val="16"/>
              </w:rPr>
              <w:t>中长</w:t>
            </w:r>
            <w:r>
              <w:rPr>
                <w:rFonts w:ascii="宋体" w:eastAsia="宋体" w:hAnsi="宋体" w:cs="宋体"/>
                <w:spacing w:val="-15"/>
                <w:sz w:val="16"/>
                <w:szCs w:val="16"/>
              </w:rPr>
              <w:t>期</w:t>
            </w:r>
            <w:r>
              <w:rPr>
                <w:rFonts w:ascii="宋体" w:eastAsia="宋体" w:hAnsi="宋体" w:cs="宋体"/>
                <w:spacing w:val="-10"/>
                <w:sz w:val="16"/>
                <w:szCs w:val="16"/>
              </w:rPr>
              <w:t>发展目标，但明确性不足，得</w:t>
            </w:r>
            <w:r>
              <w:rPr>
                <w:rFonts w:ascii="Times New Roman" w:eastAsia="Times New Roman" w:hAnsi="Times New Roman" w:cs="Times New Roman"/>
                <w:spacing w:val="-10"/>
                <w:sz w:val="16"/>
                <w:szCs w:val="16"/>
              </w:rPr>
              <w:t>1</w:t>
            </w:r>
            <w:r>
              <w:rPr>
                <w:rFonts w:ascii="宋体" w:eastAsia="宋体" w:hAnsi="宋体" w:cs="宋体"/>
                <w:spacing w:val="-10"/>
                <w:sz w:val="16"/>
                <w:szCs w:val="16"/>
              </w:rPr>
              <w:t>分；没有制定部门中长期发展目</w:t>
            </w:r>
            <w:r>
              <w:rPr>
                <w:rFonts w:ascii="宋体" w:eastAsia="宋体" w:hAnsi="宋体" w:cs="宋体"/>
                <w:spacing w:val="-20"/>
                <w:sz w:val="16"/>
                <w:szCs w:val="16"/>
              </w:rPr>
              <w:t>标</w:t>
            </w:r>
            <w:r>
              <w:rPr>
                <w:rFonts w:ascii="宋体" w:eastAsia="宋体" w:hAnsi="宋体" w:cs="宋体"/>
                <w:spacing w:val="-12"/>
                <w:sz w:val="16"/>
                <w:szCs w:val="16"/>
              </w:rPr>
              <w:t>或</w:t>
            </w:r>
            <w:r>
              <w:rPr>
                <w:rFonts w:ascii="宋体" w:eastAsia="宋体" w:hAnsi="宋体" w:cs="宋体"/>
                <w:spacing w:val="-10"/>
                <w:sz w:val="16"/>
                <w:szCs w:val="16"/>
              </w:rPr>
              <w:t>目标指向不明确，得</w:t>
            </w:r>
            <w:r>
              <w:rPr>
                <w:rFonts w:ascii="Times New Roman" w:eastAsia="Times New Roman" w:hAnsi="Times New Roman" w:cs="Times New Roman"/>
                <w:spacing w:val="-10"/>
                <w:sz w:val="16"/>
                <w:szCs w:val="16"/>
              </w:rPr>
              <w:t>0</w:t>
            </w:r>
            <w:r>
              <w:rPr>
                <w:rFonts w:ascii="宋体" w:eastAsia="宋体" w:hAnsi="宋体" w:cs="宋体"/>
                <w:spacing w:val="-10"/>
                <w:sz w:val="16"/>
                <w:szCs w:val="16"/>
              </w:rPr>
              <w:t>分。</w:t>
            </w:r>
          </w:p>
        </w:tc>
        <w:tc>
          <w:tcPr>
            <w:tcW w:w="2839" w:type="dxa"/>
          </w:tcPr>
          <w:p w:rsidR="005B4431" w:rsidRDefault="00831730">
            <w:pPr>
              <w:spacing w:before="46" w:line="254" w:lineRule="auto"/>
              <w:ind w:left="116" w:right="103"/>
              <w:rPr>
                <w:rFonts w:ascii="宋体" w:eastAsia="宋体" w:hAnsi="宋体" w:cs="宋体"/>
                <w:sz w:val="16"/>
                <w:szCs w:val="16"/>
              </w:rPr>
            </w:pPr>
            <w:r>
              <w:rPr>
                <w:rFonts w:ascii="宋体" w:eastAsia="宋体" w:hAnsi="宋体" w:cs="宋体"/>
                <w:spacing w:val="-17"/>
                <w:sz w:val="16"/>
                <w:szCs w:val="16"/>
              </w:rPr>
              <w:t>有</w:t>
            </w:r>
            <w:r>
              <w:rPr>
                <w:rFonts w:ascii="宋体" w:eastAsia="宋体" w:hAnsi="宋体" w:cs="宋体"/>
                <w:spacing w:val="-10"/>
                <w:sz w:val="16"/>
                <w:szCs w:val="16"/>
              </w:rPr>
              <w:t>中长期发展目标，且部门</w:t>
            </w:r>
            <w:r>
              <w:rPr>
                <w:rFonts w:ascii="宋体" w:eastAsia="宋体" w:hAnsi="宋体" w:cs="宋体"/>
                <w:spacing w:val="-4"/>
                <w:sz w:val="16"/>
                <w:szCs w:val="16"/>
              </w:rPr>
              <w:t>中</w:t>
            </w:r>
            <w:r>
              <w:rPr>
                <w:rFonts w:ascii="宋体" w:eastAsia="宋体" w:hAnsi="宋体" w:cs="宋体"/>
                <w:spacing w:val="-3"/>
                <w:sz w:val="16"/>
                <w:szCs w:val="16"/>
              </w:rPr>
              <w:t>长</w:t>
            </w:r>
            <w:r>
              <w:rPr>
                <w:rFonts w:ascii="宋体" w:eastAsia="宋体" w:hAnsi="宋体" w:cs="宋体"/>
                <w:spacing w:val="-2"/>
                <w:sz w:val="16"/>
                <w:szCs w:val="16"/>
              </w:rPr>
              <w:t>期发展目标指向明确，</w:t>
            </w:r>
            <w:r>
              <w:rPr>
                <w:rFonts w:ascii="宋体" w:eastAsia="宋体" w:hAnsi="宋体" w:cs="宋体"/>
                <w:spacing w:val="-1"/>
                <w:sz w:val="16"/>
                <w:szCs w:val="16"/>
              </w:rPr>
              <w:t>符合部门未来工作</w:t>
            </w:r>
            <w:r>
              <w:rPr>
                <w:rFonts w:ascii="宋体" w:eastAsia="宋体" w:hAnsi="宋体" w:cs="宋体"/>
                <w:sz w:val="16"/>
                <w:szCs w:val="16"/>
              </w:rPr>
              <w:t>的重点</w:t>
            </w:r>
            <w:r>
              <w:rPr>
                <w:rFonts w:ascii="宋体" w:eastAsia="宋体" w:hAnsi="宋体" w:cs="宋体"/>
                <w:spacing w:val="-4"/>
                <w:sz w:val="16"/>
                <w:szCs w:val="16"/>
              </w:rPr>
              <w:t>开</w:t>
            </w:r>
            <w:r>
              <w:rPr>
                <w:rFonts w:ascii="宋体" w:eastAsia="宋体" w:hAnsi="宋体" w:cs="宋体"/>
                <w:spacing w:val="-3"/>
                <w:sz w:val="16"/>
                <w:szCs w:val="16"/>
              </w:rPr>
              <w:t>展</w:t>
            </w:r>
            <w:r>
              <w:rPr>
                <w:rFonts w:ascii="宋体" w:eastAsia="宋体" w:hAnsi="宋体" w:cs="宋体"/>
                <w:spacing w:val="-2"/>
                <w:sz w:val="16"/>
                <w:szCs w:val="16"/>
              </w:rPr>
              <w:t>方向，具体内容明确且</w:t>
            </w:r>
            <w:r>
              <w:rPr>
                <w:rFonts w:ascii="宋体" w:eastAsia="宋体" w:hAnsi="宋体" w:cs="宋体"/>
                <w:spacing w:val="-6"/>
                <w:sz w:val="16"/>
                <w:szCs w:val="16"/>
              </w:rPr>
              <w:t>具</w:t>
            </w:r>
            <w:r>
              <w:rPr>
                <w:rFonts w:ascii="宋体" w:eastAsia="宋体" w:hAnsi="宋体" w:cs="宋体"/>
                <w:spacing w:val="-5"/>
                <w:sz w:val="16"/>
                <w:szCs w:val="16"/>
              </w:rPr>
              <w:t>有</w:t>
            </w:r>
            <w:r>
              <w:rPr>
                <w:rFonts w:ascii="宋体" w:eastAsia="宋体" w:hAnsi="宋体" w:cs="宋体"/>
                <w:spacing w:val="-3"/>
                <w:sz w:val="16"/>
                <w:szCs w:val="16"/>
              </w:rPr>
              <w:t>指导性。</w:t>
            </w:r>
          </w:p>
        </w:tc>
        <w:tc>
          <w:tcPr>
            <w:tcW w:w="710" w:type="dxa"/>
          </w:tcPr>
          <w:p w:rsidR="005B4431" w:rsidRDefault="005B4431">
            <w:pPr>
              <w:spacing w:line="321" w:lineRule="auto"/>
              <w:rPr>
                <w:sz w:val="16"/>
                <w:szCs w:val="16"/>
              </w:rPr>
            </w:pPr>
          </w:p>
          <w:p w:rsidR="005B4431" w:rsidRDefault="005B4431">
            <w:pPr>
              <w:spacing w:line="321" w:lineRule="auto"/>
              <w:rPr>
                <w:sz w:val="16"/>
                <w:szCs w:val="16"/>
              </w:rPr>
            </w:pPr>
          </w:p>
          <w:p w:rsidR="005B4431" w:rsidRDefault="00831730">
            <w:pPr>
              <w:spacing w:before="64" w:line="187" w:lineRule="auto"/>
              <w:ind w:left="302"/>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5B4431">
        <w:trPr>
          <w:trHeight w:val="689"/>
        </w:trPr>
        <w:tc>
          <w:tcPr>
            <w:tcW w:w="864" w:type="dxa"/>
            <w:vMerge/>
            <w:tcBorders>
              <w:top w:val="nil"/>
              <w:bottom w:val="nil"/>
            </w:tcBorders>
          </w:tcPr>
          <w:p w:rsidR="005B4431" w:rsidRDefault="005B4431">
            <w:pPr>
              <w:rPr>
                <w:sz w:val="16"/>
                <w:szCs w:val="16"/>
              </w:rPr>
            </w:pPr>
          </w:p>
        </w:tc>
        <w:tc>
          <w:tcPr>
            <w:tcW w:w="806" w:type="dxa"/>
            <w:vMerge w:val="restart"/>
            <w:tcBorders>
              <w:bottom w:val="nil"/>
            </w:tcBorders>
          </w:tcPr>
          <w:p w:rsidR="005B4431" w:rsidRDefault="005B4431">
            <w:pPr>
              <w:spacing w:line="252" w:lineRule="auto"/>
              <w:rPr>
                <w:sz w:val="16"/>
                <w:szCs w:val="16"/>
              </w:rPr>
            </w:pPr>
          </w:p>
          <w:p w:rsidR="005B4431" w:rsidRDefault="005B4431">
            <w:pPr>
              <w:spacing w:line="252" w:lineRule="auto"/>
              <w:rPr>
                <w:sz w:val="16"/>
                <w:szCs w:val="16"/>
              </w:rPr>
            </w:pPr>
          </w:p>
          <w:p w:rsidR="005B4431" w:rsidRDefault="005B4431">
            <w:pPr>
              <w:spacing w:line="253" w:lineRule="auto"/>
              <w:rPr>
                <w:sz w:val="16"/>
                <w:szCs w:val="16"/>
              </w:rPr>
            </w:pPr>
          </w:p>
          <w:p w:rsidR="005B4431" w:rsidRDefault="00831730">
            <w:pPr>
              <w:spacing w:before="72" w:line="312" w:lineRule="exact"/>
              <w:ind w:left="228"/>
              <w:rPr>
                <w:rFonts w:ascii="宋体" w:eastAsia="宋体" w:hAnsi="宋体" w:cs="宋体"/>
                <w:sz w:val="16"/>
                <w:szCs w:val="16"/>
              </w:rPr>
            </w:pPr>
            <w:r>
              <w:rPr>
                <w:rFonts w:ascii="宋体" w:eastAsia="宋体" w:hAnsi="宋体" w:cs="宋体"/>
                <w:spacing w:val="-13"/>
                <w:position w:val="6"/>
                <w:sz w:val="16"/>
                <w:szCs w:val="16"/>
              </w:rPr>
              <w:t>目</w:t>
            </w:r>
            <w:r>
              <w:rPr>
                <w:rFonts w:ascii="宋体" w:eastAsia="宋体" w:hAnsi="宋体" w:cs="宋体"/>
                <w:spacing w:val="-12"/>
                <w:position w:val="6"/>
                <w:sz w:val="16"/>
                <w:szCs w:val="16"/>
              </w:rPr>
              <w:t>标</w:t>
            </w:r>
          </w:p>
          <w:p w:rsidR="005B4431" w:rsidRDefault="00831730">
            <w:pPr>
              <w:spacing w:before="1" w:line="220" w:lineRule="auto"/>
              <w:ind w:left="189"/>
              <w:rPr>
                <w:rFonts w:ascii="宋体" w:eastAsia="宋体" w:hAnsi="宋体" w:cs="宋体"/>
                <w:sz w:val="16"/>
                <w:szCs w:val="16"/>
              </w:rPr>
            </w:pPr>
            <w:r>
              <w:rPr>
                <w:rFonts w:ascii="宋体" w:eastAsia="宋体" w:hAnsi="宋体" w:cs="宋体"/>
                <w:spacing w:val="-4"/>
                <w:sz w:val="16"/>
                <w:szCs w:val="16"/>
              </w:rPr>
              <w:t>设</w:t>
            </w:r>
            <w:r>
              <w:rPr>
                <w:rFonts w:ascii="宋体" w:eastAsia="宋体" w:hAnsi="宋体" w:cs="宋体"/>
                <w:spacing w:val="-2"/>
                <w:sz w:val="16"/>
                <w:szCs w:val="16"/>
              </w:rPr>
              <w:t>定</w:t>
            </w:r>
          </w:p>
        </w:tc>
        <w:tc>
          <w:tcPr>
            <w:tcW w:w="1135" w:type="dxa"/>
          </w:tcPr>
          <w:p w:rsidR="005B4431" w:rsidRDefault="00831730">
            <w:pPr>
              <w:spacing w:before="48" w:line="221" w:lineRule="auto"/>
              <w:ind w:left="152"/>
              <w:rPr>
                <w:rFonts w:ascii="宋体" w:eastAsia="宋体" w:hAnsi="宋体" w:cs="宋体"/>
                <w:sz w:val="16"/>
                <w:szCs w:val="16"/>
              </w:rPr>
            </w:pPr>
            <w:r>
              <w:rPr>
                <w:rFonts w:ascii="宋体" w:eastAsia="宋体" w:hAnsi="宋体" w:cs="宋体"/>
                <w:spacing w:val="-5"/>
                <w:sz w:val="16"/>
                <w:szCs w:val="16"/>
              </w:rPr>
              <w:t>中长期目</w:t>
            </w:r>
            <w:r>
              <w:rPr>
                <w:rFonts w:ascii="宋体" w:eastAsia="宋体" w:hAnsi="宋体" w:cs="宋体"/>
                <w:spacing w:val="-2"/>
                <w:sz w:val="16"/>
                <w:szCs w:val="16"/>
              </w:rPr>
              <w:t>标与职</w:t>
            </w:r>
            <w:r>
              <w:rPr>
                <w:rFonts w:ascii="宋体" w:eastAsia="宋体" w:hAnsi="宋体" w:cs="宋体"/>
                <w:spacing w:val="-1"/>
                <w:sz w:val="16"/>
                <w:szCs w:val="16"/>
              </w:rPr>
              <w:t>能的匹</w:t>
            </w:r>
            <w:r>
              <w:rPr>
                <w:rFonts w:ascii="宋体" w:eastAsia="宋体" w:hAnsi="宋体" w:cs="宋体"/>
                <w:spacing w:val="-2"/>
                <w:sz w:val="16"/>
                <w:szCs w:val="16"/>
              </w:rPr>
              <w:t>配性</w:t>
            </w:r>
          </w:p>
        </w:tc>
        <w:tc>
          <w:tcPr>
            <w:tcW w:w="849" w:type="dxa"/>
          </w:tcPr>
          <w:p w:rsidR="005B4431" w:rsidRDefault="005B4431">
            <w:pPr>
              <w:spacing w:line="442" w:lineRule="auto"/>
              <w:rPr>
                <w:sz w:val="16"/>
                <w:szCs w:val="16"/>
              </w:rPr>
            </w:pPr>
          </w:p>
          <w:p w:rsidR="005B4431" w:rsidRDefault="00831730">
            <w:pPr>
              <w:spacing w:before="71" w:line="224" w:lineRule="auto"/>
              <w:ind w:left="219"/>
              <w:rPr>
                <w:rFonts w:ascii="宋体" w:eastAsia="宋体" w:hAnsi="宋体" w:cs="宋体"/>
                <w:sz w:val="16"/>
                <w:szCs w:val="16"/>
              </w:rPr>
            </w:pPr>
            <w:r>
              <w:rPr>
                <w:rFonts w:ascii="宋体" w:eastAsia="宋体" w:hAnsi="宋体" w:cs="宋体"/>
                <w:spacing w:val="-6"/>
                <w:sz w:val="16"/>
                <w:szCs w:val="16"/>
              </w:rPr>
              <w:t>匹</w:t>
            </w:r>
            <w:r>
              <w:rPr>
                <w:rFonts w:ascii="宋体" w:eastAsia="宋体" w:hAnsi="宋体" w:cs="宋体"/>
                <w:spacing w:val="-4"/>
                <w:sz w:val="16"/>
                <w:szCs w:val="16"/>
              </w:rPr>
              <w:t>配</w:t>
            </w:r>
          </w:p>
        </w:tc>
        <w:tc>
          <w:tcPr>
            <w:tcW w:w="571" w:type="dxa"/>
          </w:tcPr>
          <w:p w:rsidR="005B4431" w:rsidRDefault="005B4431">
            <w:pPr>
              <w:spacing w:line="244" w:lineRule="auto"/>
              <w:rPr>
                <w:sz w:val="16"/>
                <w:szCs w:val="16"/>
              </w:rPr>
            </w:pPr>
          </w:p>
          <w:p w:rsidR="005B4431" w:rsidRDefault="005B4431">
            <w:pPr>
              <w:spacing w:line="244" w:lineRule="auto"/>
              <w:rPr>
                <w:sz w:val="16"/>
                <w:szCs w:val="16"/>
              </w:rPr>
            </w:pPr>
          </w:p>
          <w:p w:rsidR="005B4431" w:rsidRDefault="00831730">
            <w:pPr>
              <w:spacing w:before="63" w:line="187" w:lineRule="auto"/>
              <w:ind w:left="231"/>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942" w:type="dxa"/>
          </w:tcPr>
          <w:p w:rsidR="005B4431" w:rsidRDefault="005B4431">
            <w:pPr>
              <w:spacing w:line="288" w:lineRule="auto"/>
              <w:rPr>
                <w:sz w:val="16"/>
                <w:szCs w:val="16"/>
              </w:rPr>
            </w:pPr>
          </w:p>
          <w:p w:rsidR="005B4431" w:rsidRDefault="00831730">
            <w:pPr>
              <w:spacing w:before="72" w:line="275" w:lineRule="auto"/>
              <w:ind w:left="114" w:right="39" w:firstLine="19"/>
              <w:rPr>
                <w:rFonts w:ascii="宋体" w:eastAsia="宋体" w:hAnsi="宋体" w:cs="宋体"/>
                <w:sz w:val="16"/>
                <w:szCs w:val="16"/>
              </w:rPr>
            </w:pPr>
            <w:r>
              <w:rPr>
                <w:rFonts w:ascii="宋体" w:eastAsia="宋体" w:hAnsi="宋体" w:cs="宋体"/>
                <w:spacing w:val="-26"/>
                <w:sz w:val="16"/>
                <w:szCs w:val="16"/>
              </w:rPr>
              <w:t>中</w:t>
            </w:r>
            <w:r>
              <w:rPr>
                <w:rFonts w:ascii="宋体" w:eastAsia="宋体" w:hAnsi="宋体" w:cs="宋体"/>
                <w:spacing w:val="-16"/>
                <w:sz w:val="16"/>
                <w:szCs w:val="16"/>
              </w:rPr>
              <w:t>长</w:t>
            </w:r>
            <w:r>
              <w:rPr>
                <w:rFonts w:ascii="宋体" w:eastAsia="宋体" w:hAnsi="宋体" w:cs="宋体"/>
                <w:spacing w:val="-13"/>
                <w:sz w:val="16"/>
                <w:szCs w:val="16"/>
              </w:rPr>
              <w:t>期目标与部门职能相匹配，得</w:t>
            </w:r>
            <w:r>
              <w:rPr>
                <w:rFonts w:ascii="Times New Roman" w:eastAsia="Times New Roman" w:hAnsi="Times New Roman" w:cs="Times New Roman"/>
                <w:spacing w:val="-13"/>
                <w:sz w:val="16"/>
                <w:szCs w:val="16"/>
              </w:rPr>
              <w:t>2</w:t>
            </w:r>
            <w:r>
              <w:rPr>
                <w:rFonts w:ascii="宋体" w:eastAsia="宋体" w:hAnsi="宋体" w:cs="宋体"/>
                <w:spacing w:val="-13"/>
                <w:sz w:val="16"/>
                <w:szCs w:val="16"/>
              </w:rPr>
              <w:t>分；匹配性不足，得</w:t>
            </w:r>
            <w:r>
              <w:rPr>
                <w:rFonts w:ascii="Times New Roman" w:eastAsia="Times New Roman" w:hAnsi="Times New Roman" w:cs="Times New Roman"/>
                <w:spacing w:val="-13"/>
                <w:sz w:val="16"/>
                <w:szCs w:val="16"/>
              </w:rPr>
              <w:t>1</w:t>
            </w:r>
            <w:r>
              <w:rPr>
                <w:rFonts w:ascii="宋体" w:eastAsia="宋体" w:hAnsi="宋体" w:cs="宋体"/>
                <w:spacing w:val="-13"/>
                <w:sz w:val="16"/>
                <w:szCs w:val="16"/>
              </w:rPr>
              <w:t>分；不匹配，得</w:t>
            </w:r>
            <w:r>
              <w:rPr>
                <w:rFonts w:ascii="Times New Roman" w:eastAsia="Times New Roman" w:hAnsi="Times New Roman" w:cs="Times New Roman"/>
                <w:spacing w:val="-12"/>
                <w:sz w:val="16"/>
                <w:szCs w:val="16"/>
              </w:rPr>
              <w:t>0</w:t>
            </w:r>
            <w:r>
              <w:rPr>
                <w:rFonts w:ascii="宋体" w:eastAsia="宋体" w:hAnsi="宋体" w:cs="宋体"/>
                <w:spacing w:val="-12"/>
                <w:sz w:val="16"/>
                <w:szCs w:val="16"/>
              </w:rPr>
              <w:t>分。</w:t>
            </w:r>
          </w:p>
        </w:tc>
        <w:tc>
          <w:tcPr>
            <w:tcW w:w="2839" w:type="dxa"/>
          </w:tcPr>
          <w:p w:rsidR="005B4431" w:rsidRDefault="005B4431">
            <w:pPr>
              <w:spacing w:line="288" w:lineRule="auto"/>
              <w:rPr>
                <w:sz w:val="16"/>
                <w:szCs w:val="16"/>
              </w:rPr>
            </w:pPr>
          </w:p>
          <w:p w:rsidR="005B4431" w:rsidRDefault="00831730">
            <w:pPr>
              <w:spacing w:before="71" w:line="277" w:lineRule="auto"/>
              <w:ind w:left="126" w:right="305" w:firstLine="9"/>
              <w:rPr>
                <w:rFonts w:ascii="宋体" w:eastAsia="宋体" w:hAnsi="宋体" w:cs="宋体"/>
                <w:sz w:val="16"/>
                <w:szCs w:val="16"/>
              </w:rPr>
            </w:pPr>
            <w:r>
              <w:rPr>
                <w:rFonts w:ascii="宋体" w:eastAsia="宋体" w:hAnsi="宋体" w:cs="宋体"/>
                <w:spacing w:val="-4"/>
                <w:sz w:val="16"/>
                <w:szCs w:val="16"/>
              </w:rPr>
              <w:t>中长期</w:t>
            </w:r>
            <w:r>
              <w:rPr>
                <w:rFonts w:ascii="宋体" w:eastAsia="宋体" w:hAnsi="宋体" w:cs="宋体"/>
                <w:spacing w:val="-2"/>
                <w:sz w:val="16"/>
                <w:szCs w:val="16"/>
              </w:rPr>
              <w:t>目标与部门职能相</w:t>
            </w:r>
            <w:r>
              <w:rPr>
                <w:rFonts w:ascii="宋体" w:eastAsia="宋体" w:hAnsi="宋体" w:cs="宋体"/>
                <w:spacing w:val="-11"/>
                <w:sz w:val="16"/>
                <w:szCs w:val="16"/>
              </w:rPr>
              <w:t>匹配。</w:t>
            </w:r>
          </w:p>
        </w:tc>
        <w:tc>
          <w:tcPr>
            <w:tcW w:w="710" w:type="dxa"/>
          </w:tcPr>
          <w:p w:rsidR="005B4431" w:rsidRDefault="005B4431">
            <w:pPr>
              <w:spacing w:line="244" w:lineRule="auto"/>
              <w:rPr>
                <w:sz w:val="16"/>
                <w:szCs w:val="16"/>
              </w:rPr>
            </w:pPr>
          </w:p>
          <w:p w:rsidR="005B4431" w:rsidRDefault="005B4431">
            <w:pPr>
              <w:spacing w:line="244" w:lineRule="auto"/>
              <w:rPr>
                <w:sz w:val="16"/>
                <w:szCs w:val="16"/>
              </w:rPr>
            </w:pPr>
          </w:p>
          <w:p w:rsidR="005B4431" w:rsidRDefault="00831730">
            <w:pPr>
              <w:spacing w:before="63" w:line="187" w:lineRule="auto"/>
              <w:ind w:left="302"/>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5B4431">
        <w:trPr>
          <w:trHeight w:val="652"/>
        </w:trPr>
        <w:tc>
          <w:tcPr>
            <w:tcW w:w="864" w:type="dxa"/>
            <w:vMerge/>
            <w:tcBorders>
              <w:top w:val="nil"/>
            </w:tcBorders>
          </w:tcPr>
          <w:p w:rsidR="005B4431" w:rsidRDefault="005B4431">
            <w:pPr>
              <w:rPr>
                <w:sz w:val="16"/>
                <w:szCs w:val="16"/>
              </w:rPr>
            </w:pPr>
          </w:p>
        </w:tc>
        <w:tc>
          <w:tcPr>
            <w:tcW w:w="806" w:type="dxa"/>
            <w:vMerge/>
            <w:tcBorders>
              <w:top w:val="nil"/>
            </w:tcBorders>
          </w:tcPr>
          <w:p w:rsidR="005B4431" w:rsidRDefault="005B4431">
            <w:pPr>
              <w:rPr>
                <w:sz w:val="16"/>
                <w:szCs w:val="16"/>
              </w:rPr>
            </w:pPr>
          </w:p>
        </w:tc>
        <w:tc>
          <w:tcPr>
            <w:tcW w:w="1135" w:type="dxa"/>
          </w:tcPr>
          <w:p w:rsidR="005B4431" w:rsidRDefault="00831730">
            <w:pPr>
              <w:spacing w:before="52" w:line="220" w:lineRule="auto"/>
              <w:ind w:left="132"/>
              <w:rPr>
                <w:rFonts w:ascii="宋体" w:eastAsia="宋体" w:hAnsi="宋体" w:cs="宋体"/>
                <w:sz w:val="16"/>
                <w:szCs w:val="16"/>
              </w:rPr>
            </w:pPr>
            <w:r>
              <w:rPr>
                <w:rFonts w:ascii="宋体" w:eastAsia="宋体" w:hAnsi="宋体" w:cs="宋体"/>
                <w:spacing w:val="-2"/>
                <w:sz w:val="16"/>
                <w:szCs w:val="16"/>
              </w:rPr>
              <w:t>年</w:t>
            </w:r>
            <w:r>
              <w:rPr>
                <w:rFonts w:ascii="宋体" w:eastAsia="宋体" w:hAnsi="宋体" w:cs="宋体"/>
                <w:spacing w:val="-1"/>
                <w:sz w:val="16"/>
                <w:szCs w:val="16"/>
              </w:rPr>
              <w:t>度</w:t>
            </w:r>
            <w:r>
              <w:rPr>
                <w:rFonts w:ascii="宋体" w:eastAsia="宋体" w:hAnsi="宋体" w:cs="宋体"/>
                <w:spacing w:val="-9"/>
                <w:sz w:val="16"/>
                <w:szCs w:val="16"/>
              </w:rPr>
              <w:t>目标明确</w:t>
            </w:r>
            <w:r>
              <w:rPr>
                <w:rFonts w:ascii="宋体" w:eastAsia="宋体" w:hAnsi="宋体" w:cs="宋体"/>
                <w:sz w:val="16"/>
                <w:szCs w:val="16"/>
              </w:rPr>
              <w:t>性</w:t>
            </w:r>
          </w:p>
        </w:tc>
        <w:tc>
          <w:tcPr>
            <w:tcW w:w="849" w:type="dxa"/>
          </w:tcPr>
          <w:p w:rsidR="005B4431" w:rsidRDefault="005B4431">
            <w:pPr>
              <w:spacing w:line="291" w:lineRule="auto"/>
              <w:rPr>
                <w:sz w:val="16"/>
                <w:szCs w:val="16"/>
              </w:rPr>
            </w:pPr>
          </w:p>
          <w:p w:rsidR="005B4431" w:rsidRDefault="00831730">
            <w:pPr>
              <w:spacing w:before="71" w:line="220" w:lineRule="auto"/>
              <w:ind w:left="229"/>
              <w:rPr>
                <w:rFonts w:ascii="宋体" w:eastAsia="宋体" w:hAnsi="宋体" w:cs="宋体"/>
                <w:sz w:val="16"/>
                <w:szCs w:val="16"/>
              </w:rPr>
            </w:pPr>
            <w:r>
              <w:rPr>
                <w:rFonts w:ascii="宋体" w:eastAsia="宋体" w:hAnsi="宋体" w:cs="宋体"/>
                <w:spacing w:val="-7"/>
                <w:sz w:val="16"/>
                <w:szCs w:val="16"/>
              </w:rPr>
              <w:t>明确</w:t>
            </w:r>
          </w:p>
        </w:tc>
        <w:tc>
          <w:tcPr>
            <w:tcW w:w="571" w:type="dxa"/>
          </w:tcPr>
          <w:p w:rsidR="005B4431" w:rsidRDefault="005B4431">
            <w:pPr>
              <w:spacing w:line="336" w:lineRule="auto"/>
              <w:rPr>
                <w:sz w:val="16"/>
                <w:szCs w:val="16"/>
              </w:rPr>
            </w:pPr>
          </w:p>
          <w:p w:rsidR="005B4431" w:rsidRDefault="00831730">
            <w:pPr>
              <w:spacing w:before="64" w:line="187" w:lineRule="auto"/>
              <w:ind w:left="231"/>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942" w:type="dxa"/>
          </w:tcPr>
          <w:p w:rsidR="005B4431" w:rsidRDefault="00831730">
            <w:pPr>
              <w:spacing w:before="208" w:line="276" w:lineRule="auto"/>
              <w:ind w:left="113" w:right="103" w:firstLine="3"/>
              <w:rPr>
                <w:rFonts w:ascii="宋体" w:eastAsia="宋体" w:hAnsi="宋体" w:cs="宋体"/>
                <w:sz w:val="16"/>
                <w:szCs w:val="16"/>
              </w:rPr>
            </w:pPr>
            <w:r>
              <w:rPr>
                <w:rFonts w:ascii="宋体" w:eastAsia="宋体" w:hAnsi="宋体" w:cs="宋体"/>
                <w:spacing w:val="-5"/>
                <w:sz w:val="16"/>
                <w:szCs w:val="16"/>
              </w:rPr>
              <w:t>部门年度工作目标明确，符合中长期目标得</w:t>
            </w:r>
            <w:r>
              <w:rPr>
                <w:rFonts w:ascii="Times New Roman" w:eastAsia="Times New Roman" w:hAnsi="Times New Roman" w:cs="Times New Roman"/>
                <w:spacing w:val="-5"/>
                <w:sz w:val="16"/>
                <w:szCs w:val="16"/>
              </w:rPr>
              <w:t>2</w:t>
            </w:r>
            <w:r>
              <w:rPr>
                <w:rFonts w:ascii="宋体" w:eastAsia="宋体" w:hAnsi="宋体" w:cs="宋体"/>
                <w:spacing w:val="-5"/>
                <w:sz w:val="16"/>
                <w:szCs w:val="16"/>
              </w:rPr>
              <w:t>分；不明确或不符合</w:t>
            </w:r>
            <w:r>
              <w:rPr>
                <w:rFonts w:ascii="宋体" w:eastAsia="宋体" w:hAnsi="宋体" w:cs="宋体"/>
                <w:spacing w:val="-4"/>
                <w:sz w:val="16"/>
                <w:szCs w:val="16"/>
              </w:rPr>
              <w:t>，</w:t>
            </w:r>
            <w:r>
              <w:rPr>
                <w:rFonts w:ascii="宋体" w:eastAsia="宋体" w:hAnsi="宋体" w:cs="宋体"/>
                <w:sz w:val="16"/>
                <w:szCs w:val="16"/>
              </w:rPr>
              <w:t>得</w:t>
            </w:r>
            <w:r>
              <w:rPr>
                <w:rFonts w:ascii="Times New Roman" w:eastAsia="Times New Roman" w:hAnsi="Times New Roman" w:cs="Times New Roman"/>
                <w:spacing w:val="-5"/>
                <w:sz w:val="16"/>
                <w:szCs w:val="16"/>
              </w:rPr>
              <w:t>0</w:t>
            </w:r>
            <w:r>
              <w:rPr>
                <w:rFonts w:ascii="宋体" w:eastAsia="宋体" w:hAnsi="宋体" w:cs="宋体"/>
                <w:spacing w:val="-4"/>
                <w:sz w:val="16"/>
                <w:szCs w:val="16"/>
              </w:rPr>
              <w:t>分。</w:t>
            </w:r>
          </w:p>
        </w:tc>
        <w:tc>
          <w:tcPr>
            <w:tcW w:w="2839" w:type="dxa"/>
          </w:tcPr>
          <w:p w:rsidR="005B4431" w:rsidRDefault="00831730">
            <w:pPr>
              <w:spacing w:before="208" w:line="276" w:lineRule="auto"/>
              <w:ind w:left="116" w:right="103" w:firstLine="1"/>
              <w:rPr>
                <w:rFonts w:ascii="宋体" w:eastAsia="宋体" w:hAnsi="宋体" w:cs="宋体"/>
                <w:sz w:val="16"/>
                <w:szCs w:val="16"/>
              </w:rPr>
            </w:pPr>
            <w:r>
              <w:rPr>
                <w:rFonts w:ascii="宋体" w:eastAsia="宋体" w:hAnsi="宋体" w:cs="宋体"/>
                <w:spacing w:val="-4"/>
                <w:sz w:val="16"/>
                <w:szCs w:val="16"/>
              </w:rPr>
              <w:t>部门</w:t>
            </w:r>
            <w:r>
              <w:rPr>
                <w:rFonts w:ascii="宋体" w:eastAsia="宋体" w:hAnsi="宋体" w:cs="宋体"/>
                <w:spacing w:val="-3"/>
                <w:sz w:val="16"/>
                <w:szCs w:val="16"/>
              </w:rPr>
              <w:t>年</w:t>
            </w:r>
            <w:r>
              <w:rPr>
                <w:rFonts w:ascii="宋体" w:eastAsia="宋体" w:hAnsi="宋体" w:cs="宋体"/>
                <w:spacing w:val="-2"/>
                <w:sz w:val="16"/>
                <w:szCs w:val="16"/>
              </w:rPr>
              <w:t>度工作目标明确，符</w:t>
            </w:r>
            <w:r>
              <w:rPr>
                <w:rFonts w:ascii="宋体" w:eastAsia="宋体" w:hAnsi="宋体" w:cs="宋体"/>
                <w:spacing w:val="-4"/>
                <w:sz w:val="16"/>
                <w:szCs w:val="16"/>
              </w:rPr>
              <w:t>合中长期目标。</w:t>
            </w:r>
          </w:p>
        </w:tc>
        <w:tc>
          <w:tcPr>
            <w:tcW w:w="710" w:type="dxa"/>
          </w:tcPr>
          <w:p w:rsidR="005B4431" w:rsidRDefault="005B4431">
            <w:pPr>
              <w:spacing w:line="336" w:lineRule="auto"/>
              <w:rPr>
                <w:sz w:val="16"/>
                <w:szCs w:val="16"/>
              </w:rPr>
            </w:pPr>
          </w:p>
          <w:p w:rsidR="005B4431" w:rsidRDefault="00831730">
            <w:pPr>
              <w:spacing w:before="64" w:line="187" w:lineRule="auto"/>
              <w:ind w:left="302"/>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5B4431">
        <w:trPr>
          <w:trHeight w:val="668"/>
        </w:trPr>
        <w:tc>
          <w:tcPr>
            <w:tcW w:w="864" w:type="dxa"/>
            <w:vMerge w:val="restart"/>
            <w:tcBorders>
              <w:top w:val="nil"/>
              <w:bottom w:val="nil"/>
            </w:tcBorders>
          </w:tcPr>
          <w:p w:rsidR="005B4431" w:rsidRDefault="005B4431">
            <w:pPr>
              <w:rPr>
                <w:sz w:val="16"/>
                <w:szCs w:val="16"/>
              </w:rPr>
            </w:pPr>
          </w:p>
        </w:tc>
        <w:tc>
          <w:tcPr>
            <w:tcW w:w="806" w:type="dxa"/>
            <w:tcBorders>
              <w:top w:val="nil"/>
            </w:tcBorders>
          </w:tcPr>
          <w:p w:rsidR="005B4431" w:rsidRDefault="005B4431">
            <w:pPr>
              <w:rPr>
                <w:sz w:val="16"/>
                <w:szCs w:val="16"/>
              </w:rPr>
            </w:pPr>
          </w:p>
        </w:tc>
        <w:tc>
          <w:tcPr>
            <w:tcW w:w="1135" w:type="dxa"/>
            <w:tcBorders>
              <w:top w:val="nil"/>
            </w:tcBorders>
          </w:tcPr>
          <w:p w:rsidR="005B4431" w:rsidRDefault="00831730">
            <w:pPr>
              <w:spacing w:before="45" w:line="220" w:lineRule="auto"/>
              <w:ind w:left="132"/>
              <w:rPr>
                <w:rFonts w:ascii="宋体" w:eastAsia="宋体" w:hAnsi="宋体" w:cs="宋体"/>
                <w:sz w:val="16"/>
                <w:szCs w:val="16"/>
              </w:rPr>
            </w:pPr>
            <w:r>
              <w:rPr>
                <w:rFonts w:ascii="宋体" w:eastAsia="宋体" w:hAnsi="宋体" w:cs="宋体"/>
                <w:spacing w:val="-2"/>
                <w:sz w:val="16"/>
                <w:szCs w:val="16"/>
              </w:rPr>
              <w:t>年</w:t>
            </w:r>
            <w:r>
              <w:rPr>
                <w:rFonts w:ascii="宋体" w:eastAsia="宋体" w:hAnsi="宋体" w:cs="宋体"/>
                <w:spacing w:val="-1"/>
                <w:sz w:val="16"/>
                <w:szCs w:val="16"/>
              </w:rPr>
              <w:t>度工作</w:t>
            </w:r>
            <w:r>
              <w:rPr>
                <w:rFonts w:ascii="宋体" w:eastAsia="宋体" w:hAnsi="宋体" w:cs="宋体"/>
                <w:spacing w:val="-9"/>
                <w:sz w:val="16"/>
                <w:szCs w:val="16"/>
              </w:rPr>
              <w:t>目标科学</w:t>
            </w:r>
            <w:r>
              <w:rPr>
                <w:rFonts w:ascii="宋体" w:eastAsia="宋体" w:hAnsi="宋体" w:cs="宋体"/>
                <w:spacing w:val="-2"/>
                <w:sz w:val="16"/>
                <w:szCs w:val="16"/>
              </w:rPr>
              <w:t>合理</w:t>
            </w:r>
            <w:r>
              <w:rPr>
                <w:rFonts w:ascii="宋体" w:eastAsia="宋体" w:hAnsi="宋体" w:cs="宋体"/>
                <w:spacing w:val="-1"/>
                <w:sz w:val="16"/>
                <w:szCs w:val="16"/>
              </w:rPr>
              <w:t>性</w:t>
            </w:r>
          </w:p>
        </w:tc>
        <w:tc>
          <w:tcPr>
            <w:tcW w:w="849" w:type="dxa"/>
            <w:tcBorders>
              <w:top w:val="nil"/>
            </w:tcBorders>
          </w:tcPr>
          <w:p w:rsidR="005B4431" w:rsidRDefault="00831730">
            <w:pPr>
              <w:spacing w:before="201" w:line="312" w:lineRule="exact"/>
              <w:ind w:left="208"/>
              <w:rPr>
                <w:rFonts w:ascii="宋体" w:eastAsia="宋体" w:hAnsi="宋体" w:cs="宋体"/>
                <w:sz w:val="16"/>
                <w:szCs w:val="16"/>
              </w:rPr>
            </w:pPr>
            <w:r>
              <w:rPr>
                <w:rFonts w:ascii="宋体" w:eastAsia="宋体" w:hAnsi="宋体" w:cs="宋体"/>
                <w:spacing w:val="-2"/>
                <w:position w:val="6"/>
                <w:sz w:val="16"/>
                <w:szCs w:val="16"/>
              </w:rPr>
              <w:t>科学</w:t>
            </w:r>
          </w:p>
          <w:p w:rsidR="005B4431" w:rsidRDefault="00831730">
            <w:pPr>
              <w:spacing w:line="223" w:lineRule="auto"/>
              <w:ind w:left="209"/>
              <w:rPr>
                <w:rFonts w:ascii="宋体" w:eastAsia="宋体" w:hAnsi="宋体" w:cs="宋体"/>
                <w:sz w:val="16"/>
                <w:szCs w:val="16"/>
              </w:rPr>
            </w:pPr>
            <w:r>
              <w:rPr>
                <w:rFonts w:ascii="宋体" w:eastAsia="宋体" w:hAnsi="宋体" w:cs="宋体"/>
                <w:spacing w:val="-2"/>
                <w:sz w:val="16"/>
                <w:szCs w:val="16"/>
              </w:rPr>
              <w:t>合理</w:t>
            </w:r>
          </w:p>
        </w:tc>
        <w:tc>
          <w:tcPr>
            <w:tcW w:w="571" w:type="dxa"/>
            <w:tcBorders>
              <w:top w:val="nil"/>
            </w:tcBorders>
          </w:tcPr>
          <w:p w:rsidR="005B4431" w:rsidRDefault="005B4431">
            <w:pPr>
              <w:spacing w:line="329" w:lineRule="auto"/>
              <w:rPr>
                <w:sz w:val="16"/>
                <w:szCs w:val="16"/>
              </w:rPr>
            </w:pPr>
          </w:p>
          <w:p w:rsidR="005B4431" w:rsidRDefault="00831730">
            <w:pPr>
              <w:spacing w:before="64" w:line="187" w:lineRule="auto"/>
              <w:ind w:left="231"/>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942" w:type="dxa"/>
            <w:tcBorders>
              <w:top w:val="nil"/>
            </w:tcBorders>
          </w:tcPr>
          <w:p w:rsidR="005B4431" w:rsidRDefault="00831730">
            <w:pPr>
              <w:spacing w:before="45" w:line="262" w:lineRule="auto"/>
              <w:ind w:left="116" w:right="99" w:hanging="3"/>
              <w:rPr>
                <w:rFonts w:ascii="宋体" w:eastAsia="宋体" w:hAnsi="宋体" w:cs="宋体"/>
                <w:sz w:val="16"/>
                <w:szCs w:val="16"/>
              </w:rPr>
            </w:pPr>
            <w:r>
              <w:rPr>
                <w:rFonts w:ascii="宋体" w:eastAsia="宋体" w:hAnsi="宋体" w:cs="宋体"/>
                <w:spacing w:val="-26"/>
                <w:sz w:val="16"/>
                <w:szCs w:val="16"/>
              </w:rPr>
              <w:t>共</w:t>
            </w:r>
            <w:r>
              <w:rPr>
                <w:rFonts w:ascii="Times New Roman" w:eastAsia="Times New Roman" w:hAnsi="Times New Roman" w:cs="Times New Roman"/>
                <w:spacing w:val="-19"/>
                <w:sz w:val="16"/>
                <w:szCs w:val="16"/>
              </w:rPr>
              <w:t>2</w:t>
            </w:r>
            <w:r>
              <w:rPr>
                <w:rFonts w:ascii="宋体" w:eastAsia="宋体" w:hAnsi="宋体" w:cs="宋体"/>
                <w:spacing w:val="-13"/>
                <w:sz w:val="16"/>
                <w:szCs w:val="16"/>
              </w:rPr>
              <w:t>项：</w:t>
            </w:r>
            <w:r>
              <w:rPr>
                <w:rFonts w:ascii="Times New Roman" w:eastAsia="Times New Roman" w:hAnsi="Times New Roman" w:cs="Times New Roman"/>
                <w:spacing w:val="-13"/>
                <w:sz w:val="16"/>
                <w:szCs w:val="16"/>
              </w:rPr>
              <w:t>1.</w:t>
            </w:r>
            <w:r>
              <w:rPr>
                <w:rFonts w:ascii="宋体" w:eastAsia="宋体" w:hAnsi="宋体" w:cs="宋体"/>
                <w:spacing w:val="-13"/>
                <w:sz w:val="16"/>
                <w:szCs w:val="16"/>
              </w:rPr>
              <w:t>年度工作目标可衡量，得</w:t>
            </w:r>
            <w:r>
              <w:rPr>
                <w:rFonts w:ascii="Times New Roman" w:eastAsia="Times New Roman" w:hAnsi="Times New Roman" w:cs="Times New Roman"/>
                <w:spacing w:val="-13"/>
                <w:sz w:val="16"/>
                <w:szCs w:val="16"/>
              </w:rPr>
              <w:t>1</w:t>
            </w:r>
            <w:r>
              <w:rPr>
                <w:rFonts w:ascii="宋体" w:eastAsia="宋体" w:hAnsi="宋体" w:cs="宋体"/>
                <w:spacing w:val="-13"/>
                <w:sz w:val="16"/>
                <w:szCs w:val="16"/>
              </w:rPr>
              <w:t>分；不可衡量，得</w:t>
            </w:r>
            <w:r>
              <w:rPr>
                <w:rFonts w:ascii="Times New Roman" w:eastAsia="Times New Roman" w:hAnsi="Times New Roman" w:cs="Times New Roman"/>
                <w:spacing w:val="-13"/>
                <w:sz w:val="16"/>
                <w:szCs w:val="16"/>
              </w:rPr>
              <w:t>0</w:t>
            </w:r>
            <w:r>
              <w:rPr>
                <w:rFonts w:ascii="宋体" w:eastAsia="宋体" w:hAnsi="宋体" w:cs="宋体"/>
                <w:spacing w:val="-13"/>
                <w:sz w:val="16"/>
                <w:szCs w:val="16"/>
              </w:rPr>
              <w:t>分。</w:t>
            </w:r>
            <w:r>
              <w:rPr>
                <w:rFonts w:ascii="Times New Roman" w:eastAsia="Times New Roman" w:hAnsi="Times New Roman" w:cs="Times New Roman"/>
                <w:spacing w:val="-13"/>
                <w:sz w:val="16"/>
                <w:szCs w:val="16"/>
              </w:rPr>
              <w:t>2.</w:t>
            </w:r>
            <w:r>
              <w:rPr>
                <w:rFonts w:ascii="宋体" w:eastAsia="宋体" w:hAnsi="宋体" w:cs="宋体"/>
                <w:spacing w:val="-13"/>
                <w:sz w:val="16"/>
                <w:szCs w:val="16"/>
              </w:rPr>
              <w:t>年度</w:t>
            </w:r>
            <w:r>
              <w:rPr>
                <w:rFonts w:ascii="宋体" w:eastAsia="宋体" w:hAnsi="宋体" w:cs="宋体"/>
                <w:spacing w:val="-6"/>
                <w:sz w:val="16"/>
                <w:szCs w:val="16"/>
              </w:rPr>
              <w:t>工</w:t>
            </w:r>
            <w:r>
              <w:rPr>
                <w:rFonts w:ascii="宋体" w:eastAsia="宋体" w:hAnsi="宋体" w:cs="宋体"/>
                <w:spacing w:val="-4"/>
                <w:sz w:val="16"/>
                <w:szCs w:val="16"/>
              </w:rPr>
              <w:t>作</w:t>
            </w:r>
            <w:r>
              <w:rPr>
                <w:rFonts w:ascii="宋体" w:eastAsia="宋体" w:hAnsi="宋体" w:cs="宋体"/>
                <w:spacing w:val="-3"/>
                <w:sz w:val="16"/>
                <w:szCs w:val="16"/>
              </w:rPr>
              <w:t>目标可实现，得</w:t>
            </w:r>
            <w:r>
              <w:rPr>
                <w:rFonts w:ascii="Times New Roman" w:eastAsia="Times New Roman" w:hAnsi="Times New Roman" w:cs="Times New Roman"/>
                <w:spacing w:val="-3"/>
                <w:sz w:val="16"/>
                <w:szCs w:val="16"/>
              </w:rPr>
              <w:t>1</w:t>
            </w:r>
            <w:r>
              <w:rPr>
                <w:rFonts w:ascii="宋体" w:eastAsia="宋体" w:hAnsi="宋体" w:cs="宋体"/>
                <w:spacing w:val="-3"/>
                <w:sz w:val="16"/>
                <w:szCs w:val="16"/>
              </w:rPr>
              <w:t>分；不可实现，得</w:t>
            </w:r>
          </w:p>
          <w:p w:rsidR="005B4431" w:rsidRDefault="00831730">
            <w:pPr>
              <w:spacing w:before="1" w:line="220" w:lineRule="auto"/>
              <w:ind w:left="113"/>
              <w:rPr>
                <w:rFonts w:ascii="宋体" w:eastAsia="宋体" w:hAnsi="宋体" w:cs="宋体"/>
                <w:sz w:val="16"/>
                <w:szCs w:val="16"/>
              </w:rPr>
            </w:pPr>
            <w:r>
              <w:rPr>
                <w:rFonts w:ascii="Times New Roman" w:eastAsia="Times New Roman" w:hAnsi="Times New Roman" w:cs="Times New Roman"/>
                <w:spacing w:val="-5"/>
                <w:sz w:val="16"/>
                <w:szCs w:val="16"/>
              </w:rPr>
              <w:t>0</w:t>
            </w:r>
            <w:r>
              <w:rPr>
                <w:rFonts w:ascii="宋体" w:eastAsia="宋体" w:hAnsi="宋体" w:cs="宋体"/>
                <w:spacing w:val="-4"/>
                <w:sz w:val="16"/>
                <w:szCs w:val="16"/>
              </w:rPr>
              <w:t>分。</w:t>
            </w:r>
          </w:p>
        </w:tc>
        <w:tc>
          <w:tcPr>
            <w:tcW w:w="2839" w:type="dxa"/>
            <w:tcBorders>
              <w:top w:val="nil"/>
            </w:tcBorders>
          </w:tcPr>
          <w:p w:rsidR="005B4431" w:rsidRDefault="00831730">
            <w:pPr>
              <w:spacing w:before="201" w:line="276" w:lineRule="auto"/>
              <w:ind w:left="116" w:right="103"/>
              <w:rPr>
                <w:rFonts w:ascii="宋体" w:eastAsia="宋体" w:hAnsi="宋体" w:cs="宋体"/>
                <w:sz w:val="16"/>
                <w:szCs w:val="16"/>
              </w:rPr>
            </w:pPr>
            <w:r>
              <w:rPr>
                <w:rFonts w:ascii="宋体" w:eastAsia="宋体" w:hAnsi="宋体" w:cs="宋体"/>
                <w:spacing w:val="-4"/>
                <w:sz w:val="16"/>
                <w:szCs w:val="16"/>
              </w:rPr>
              <w:t>年</w:t>
            </w:r>
            <w:r>
              <w:rPr>
                <w:rFonts w:ascii="宋体" w:eastAsia="宋体" w:hAnsi="宋体" w:cs="宋体"/>
                <w:spacing w:val="-3"/>
                <w:sz w:val="16"/>
                <w:szCs w:val="16"/>
              </w:rPr>
              <w:t>度</w:t>
            </w:r>
            <w:r>
              <w:rPr>
                <w:rFonts w:ascii="宋体" w:eastAsia="宋体" w:hAnsi="宋体" w:cs="宋体"/>
                <w:spacing w:val="-2"/>
                <w:sz w:val="16"/>
                <w:szCs w:val="16"/>
              </w:rPr>
              <w:t>工作目标可衡量、可实</w:t>
            </w:r>
            <w:r>
              <w:rPr>
                <w:rFonts w:ascii="宋体" w:eastAsia="宋体" w:hAnsi="宋体" w:cs="宋体"/>
                <w:spacing w:val="-11"/>
                <w:sz w:val="16"/>
                <w:szCs w:val="16"/>
              </w:rPr>
              <w:t>现</w:t>
            </w:r>
            <w:r>
              <w:rPr>
                <w:rFonts w:ascii="宋体" w:eastAsia="宋体" w:hAnsi="宋体" w:cs="宋体"/>
                <w:spacing w:val="-10"/>
                <w:sz w:val="16"/>
                <w:szCs w:val="16"/>
              </w:rPr>
              <w:t>。</w:t>
            </w:r>
          </w:p>
        </w:tc>
        <w:tc>
          <w:tcPr>
            <w:tcW w:w="710" w:type="dxa"/>
            <w:tcBorders>
              <w:top w:val="nil"/>
            </w:tcBorders>
          </w:tcPr>
          <w:p w:rsidR="005B4431" w:rsidRDefault="005B4431">
            <w:pPr>
              <w:spacing w:line="329" w:lineRule="auto"/>
              <w:rPr>
                <w:sz w:val="16"/>
                <w:szCs w:val="16"/>
              </w:rPr>
            </w:pPr>
          </w:p>
          <w:p w:rsidR="005B4431" w:rsidRDefault="00831730">
            <w:pPr>
              <w:spacing w:before="64" w:line="187" w:lineRule="auto"/>
              <w:ind w:left="302"/>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5B4431">
        <w:trPr>
          <w:trHeight w:val="741"/>
        </w:trPr>
        <w:tc>
          <w:tcPr>
            <w:tcW w:w="864" w:type="dxa"/>
            <w:vMerge/>
            <w:tcBorders>
              <w:top w:val="nil"/>
              <w:bottom w:val="nil"/>
            </w:tcBorders>
          </w:tcPr>
          <w:p w:rsidR="005B4431" w:rsidRDefault="005B4431">
            <w:pPr>
              <w:rPr>
                <w:sz w:val="16"/>
                <w:szCs w:val="16"/>
              </w:rPr>
            </w:pPr>
          </w:p>
        </w:tc>
        <w:tc>
          <w:tcPr>
            <w:tcW w:w="806" w:type="dxa"/>
            <w:vMerge w:val="restart"/>
            <w:tcBorders>
              <w:bottom w:val="nil"/>
            </w:tcBorders>
          </w:tcPr>
          <w:p w:rsidR="005B4431" w:rsidRDefault="005B4431">
            <w:pPr>
              <w:spacing w:line="245" w:lineRule="auto"/>
              <w:rPr>
                <w:sz w:val="16"/>
                <w:szCs w:val="16"/>
              </w:rPr>
            </w:pPr>
          </w:p>
          <w:p w:rsidR="005B4431" w:rsidRDefault="005B4431">
            <w:pPr>
              <w:spacing w:line="245" w:lineRule="auto"/>
              <w:rPr>
                <w:sz w:val="16"/>
                <w:szCs w:val="16"/>
              </w:rPr>
            </w:pPr>
          </w:p>
          <w:p w:rsidR="005B4431" w:rsidRDefault="005B4431">
            <w:pPr>
              <w:spacing w:line="245" w:lineRule="auto"/>
              <w:rPr>
                <w:sz w:val="16"/>
                <w:szCs w:val="16"/>
              </w:rPr>
            </w:pPr>
          </w:p>
          <w:p w:rsidR="005B4431" w:rsidRDefault="005B4431">
            <w:pPr>
              <w:spacing w:line="245" w:lineRule="auto"/>
              <w:rPr>
                <w:sz w:val="16"/>
                <w:szCs w:val="16"/>
              </w:rPr>
            </w:pPr>
          </w:p>
          <w:p w:rsidR="005B4431" w:rsidRDefault="005B4431">
            <w:pPr>
              <w:spacing w:line="245" w:lineRule="auto"/>
              <w:rPr>
                <w:sz w:val="16"/>
                <w:szCs w:val="16"/>
              </w:rPr>
            </w:pPr>
          </w:p>
          <w:p w:rsidR="005B4431" w:rsidRDefault="00831730">
            <w:pPr>
              <w:spacing w:before="71" w:line="312" w:lineRule="exact"/>
              <w:ind w:left="188"/>
              <w:rPr>
                <w:rFonts w:ascii="宋体" w:eastAsia="宋体" w:hAnsi="宋体" w:cs="宋体"/>
                <w:sz w:val="16"/>
                <w:szCs w:val="16"/>
              </w:rPr>
            </w:pPr>
            <w:r>
              <w:rPr>
                <w:rFonts w:ascii="宋体" w:eastAsia="宋体" w:hAnsi="宋体" w:cs="宋体"/>
                <w:spacing w:val="-3"/>
                <w:position w:val="6"/>
                <w:sz w:val="16"/>
                <w:szCs w:val="16"/>
              </w:rPr>
              <w:t>预</w:t>
            </w:r>
            <w:r>
              <w:rPr>
                <w:rFonts w:ascii="宋体" w:eastAsia="宋体" w:hAnsi="宋体" w:cs="宋体"/>
                <w:spacing w:val="-2"/>
                <w:position w:val="6"/>
                <w:sz w:val="16"/>
                <w:szCs w:val="16"/>
              </w:rPr>
              <w:t>算</w:t>
            </w:r>
          </w:p>
          <w:p w:rsidR="005B4431" w:rsidRDefault="00831730">
            <w:pPr>
              <w:spacing w:line="220" w:lineRule="auto"/>
              <w:ind w:left="188"/>
              <w:rPr>
                <w:rFonts w:ascii="宋体" w:eastAsia="宋体" w:hAnsi="宋体" w:cs="宋体"/>
                <w:sz w:val="16"/>
                <w:szCs w:val="16"/>
              </w:rPr>
            </w:pPr>
            <w:r>
              <w:rPr>
                <w:rFonts w:ascii="宋体" w:eastAsia="宋体" w:hAnsi="宋体" w:cs="宋体"/>
                <w:spacing w:val="-3"/>
                <w:sz w:val="16"/>
                <w:szCs w:val="16"/>
              </w:rPr>
              <w:t>编</w:t>
            </w:r>
            <w:r>
              <w:rPr>
                <w:rFonts w:ascii="宋体" w:eastAsia="宋体" w:hAnsi="宋体" w:cs="宋体"/>
                <w:spacing w:val="-2"/>
                <w:sz w:val="16"/>
                <w:szCs w:val="16"/>
              </w:rPr>
              <w:t>制</w:t>
            </w:r>
          </w:p>
        </w:tc>
        <w:tc>
          <w:tcPr>
            <w:tcW w:w="1135" w:type="dxa"/>
          </w:tcPr>
          <w:p w:rsidR="005B4431" w:rsidRDefault="00831730">
            <w:pPr>
              <w:spacing w:before="202" w:line="276" w:lineRule="auto"/>
              <w:ind w:left="242" w:right="123" w:hanging="109"/>
              <w:rPr>
                <w:rFonts w:ascii="宋体" w:eastAsia="宋体" w:hAnsi="宋体" w:cs="宋体"/>
                <w:sz w:val="16"/>
                <w:szCs w:val="16"/>
              </w:rPr>
            </w:pPr>
            <w:r>
              <w:rPr>
                <w:rFonts w:ascii="宋体" w:eastAsia="宋体" w:hAnsi="宋体" w:cs="宋体"/>
                <w:spacing w:val="-2"/>
                <w:sz w:val="16"/>
                <w:szCs w:val="16"/>
              </w:rPr>
              <w:t>预算编制规范</w:t>
            </w:r>
            <w:r>
              <w:rPr>
                <w:rFonts w:ascii="宋体" w:eastAsia="宋体" w:hAnsi="宋体" w:cs="宋体"/>
                <w:spacing w:val="-1"/>
                <w:sz w:val="16"/>
                <w:szCs w:val="16"/>
              </w:rPr>
              <w:t>性</w:t>
            </w:r>
          </w:p>
        </w:tc>
        <w:tc>
          <w:tcPr>
            <w:tcW w:w="849" w:type="dxa"/>
          </w:tcPr>
          <w:p w:rsidR="005B4431" w:rsidRDefault="005B4431">
            <w:pPr>
              <w:spacing w:line="285" w:lineRule="auto"/>
              <w:rPr>
                <w:sz w:val="16"/>
                <w:szCs w:val="16"/>
              </w:rPr>
            </w:pPr>
          </w:p>
          <w:p w:rsidR="005B4431" w:rsidRDefault="00831730">
            <w:pPr>
              <w:spacing w:before="71" w:line="222" w:lineRule="auto"/>
              <w:ind w:left="209"/>
              <w:rPr>
                <w:rFonts w:ascii="宋体" w:eastAsia="宋体" w:hAnsi="宋体" w:cs="宋体"/>
                <w:sz w:val="16"/>
                <w:szCs w:val="16"/>
              </w:rPr>
            </w:pPr>
            <w:r>
              <w:rPr>
                <w:rFonts w:ascii="宋体" w:eastAsia="宋体" w:hAnsi="宋体" w:cs="宋体"/>
                <w:spacing w:val="-2"/>
                <w:sz w:val="16"/>
                <w:szCs w:val="16"/>
              </w:rPr>
              <w:t>规范</w:t>
            </w:r>
          </w:p>
        </w:tc>
        <w:tc>
          <w:tcPr>
            <w:tcW w:w="571" w:type="dxa"/>
          </w:tcPr>
          <w:p w:rsidR="005B4431" w:rsidRDefault="005B4431">
            <w:pPr>
              <w:spacing w:line="330" w:lineRule="auto"/>
              <w:rPr>
                <w:sz w:val="16"/>
                <w:szCs w:val="16"/>
              </w:rPr>
            </w:pPr>
          </w:p>
          <w:p w:rsidR="005B4431" w:rsidRDefault="00831730">
            <w:pPr>
              <w:spacing w:before="63" w:line="187" w:lineRule="auto"/>
              <w:ind w:left="231"/>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942" w:type="dxa"/>
          </w:tcPr>
          <w:p w:rsidR="005B4431" w:rsidRDefault="00831730">
            <w:pPr>
              <w:spacing w:before="203" w:line="275" w:lineRule="auto"/>
              <w:ind w:left="115" w:right="101"/>
              <w:rPr>
                <w:rFonts w:ascii="宋体" w:eastAsia="宋体" w:hAnsi="宋体" w:cs="宋体"/>
                <w:sz w:val="16"/>
                <w:szCs w:val="16"/>
              </w:rPr>
            </w:pPr>
            <w:r>
              <w:rPr>
                <w:rFonts w:ascii="宋体" w:eastAsia="宋体" w:hAnsi="宋体" w:cs="宋体"/>
                <w:spacing w:val="-18"/>
                <w:sz w:val="16"/>
                <w:szCs w:val="16"/>
              </w:rPr>
              <w:t>预</w:t>
            </w:r>
            <w:r>
              <w:rPr>
                <w:rFonts w:ascii="宋体" w:eastAsia="宋体" w:hAnsi="宋体" w:cs="宋体"/>
                <w:spacing w:val="-15"/>
                <w:sz w:val="16"/>
                <w:szCs w:val="16"/>
              </w:rPr>
              <w:t>算</w:t>
            </w:r>
            <w:r>
              <w:rPr>
                <w:rFonts w:ascii="宋体" w:eastAsia="宋体" w:hAnsi="宋体" w:cs="宋体"/>
                <w:spacing w:val="-9"/>
                <w:sz w:val="16"/>
                <w:szCs w:val="16"/>
              </w:rPr>
              <w:t>编制流程是否科学规范，遵循两上两下机制，经局办公会审议得</w:t>
            </w:r>
            <w:r>
              <w:rPr>
                <w:rFonts w:ascii="Times New Roman" w:eastAsia="Times New Roman" w:hAnsi="Times New Roman" w:cs="Times New Roman"/>
                <w:spacing w:val="-9"/>
                <w:sz w:val="16"/>
                <w:szCs w:val="16"/>
              </w:rPr>
              <w:t>2</w:t>
            </w:r>
            <w:r>
              <w:rPr>
                <w:rFonts w:ascii="宋体" w:eastAsia="宋体" w:hAnsi="宋体" w:cs="宋体"/>
                <w:spacing w:val="-15"/>
                <w:sz w:val="16"/>
                <w:szCs w:val="16"/>
              </w:rPr>
              <w:t>分</w:t>
            </w:r>
            <w:r>
              <w:rPr>
                <w:rFonts w:ascii="宋体" w:eastAsia="宋体" w:hAnsi="宋体" w:cs="宋体"/>
                <w:spacing w:val="-9"/>
                <w:sz w:val="16"/>
                <w:szCs w:val="16"/>
              </w:rPr>
              <w:t>；未执行编制流程，不得分。</w:t>
            </w:r>
          </w:p>
        </w:tc>
        <w:tc>
          <w:tcPr>
            <w:tcW w:w="2839" w:type="dxa"/>
          </w:tcPr>
          <w:p w:rsidR="005B4431" w:rsidRDefault="00831730">
            <w:pPr>
              <w:spacing w:before="45" w:line="248" w:lineRule="auto"/>
              <w:ind w:left="114" w:right="103" w:firstLine="2"/>
              <w:rPr>
                <w:rFonts w:ascii="宋体" w:eastAsia="宋体" w:hAnsi="宋体" w:cs="宋体"/>
                <w:sz w:val="16"/>
                <w:szCs w:val="16"/>
              </w:rPr>
            </w:pPr>
            <w:r>
              <w:rPr>
                <w:rFonts w:ascii="宋体" w:eastAsia="宋体" w:hAnsi="宋体" w:cs="宋体"/>
                <w:spacing w:val="-4"/>
                <w:sz w:val="16"/>
                <w:szCs w:val="16"/>
              </w:rPr>
              <w:t>预算</w:t>
            </w:r>
            <w:r>
              <w:rPr>
                <w:rFonts w:ascii="宋体" w:eastAsia="宋体" w:hAnsi="宋体" w:cs="宋体"/>
                <w:spacing w:val="-2"/>
                <w:sz w:val="16"/>
                <w:szCs w:val="16"/>
              </w:rPr>
              <w:t>编制流程科学规范，遵</w:t>
            </w:r>
            <w:r>
              <w:rPr>
                <w:rFonts w:ascii="宋体" w:eastAsia="宋体" w:hAnsi="宋体" w:cs="宋体"/>
                <w:spacing w:val="-3"/>
                <w:sz w:val="16"/>
                <w:szCs w:val="16"/>
              </w:rPr>
              <w:t>循</w:t>
            </w:r>
            <w:r>
              <w:rPr>
                <w:rFonts w:ascii="宋体" w:eastAsia="宋体" w:hAnsi="宋体" w:cs="宋体"/>
                <w:spacing w:val="-2"/>
                <w:sz w:val="16"/>
                <w:szCs w:val="16"/>
              </w:rPr>
              <w:t>两上两下机制，经局办公</w:t>
            </w:r>
            <w:r>
              <w:rPr>
                <w:rFonts w:ascii="宋体" w:eastAsia="宋体" w:hAnsi="宋体" w:cs="宋体"/>
                <w:spacing w:val="-10"/>
                <w:sz w:val="16"/>
                <w:szCs w:val="16"/>
              </w:rPr>
              <w:t>会</w:t>
            </w:r>
            <w:r>
              <w:rPr>
                <w:rFonts w:ascii="宋体" w:eastAsia="宋体" w:hAnsi="宋体" w:cs="宋体"/>
                <w:spacing w:val="-6"/>
                <w:sz w:val="16"/>
                <w:szCs w:val="16"/>
              </w:rPr>
              <w:t>审议。</w:t>
            </w:r>
          </w:p>
        </w:tc>
        <w:tc>
          <w:tcPr>
            <w:tcW w:w="710" w:type="dxa"/>
          </w:tcPr>
          <w:p w:rsidR="005B4431" w:rsidRDefault="005B4431">
            <w:pPr>
              <w:spacing w:line="330" w:lineRule="auto"/>
              <w:rPr>
                <w:sz w:val="16"/>
                <w:szCs w:val="16"/>
              </w:rPr>
            </w:pPr>
          </w:p>
          <w:p w:rsidR="005B4431" w:rsidRDefault="00831730">
            <w:pPr>
              <w:spacing w:before="63" w:line="187" w:lineRule="auto"/>
              <w:ind w:left="302"/>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5B4431">
        <w:trPr>
          <w:trHeight w:val="90"/>
        </w:trPr>
        <w:tc>
          <w:tcPr>
            <w:tcW w:w="864" w:type="dxa"/>
            <w:vMerge/>
            <w:tcBorders>
              <w:top w:val="nil"/>
              <w:bottom w:val="nil"/>
            </w:tcBorders>
          </w:tcPr>
          <w:p w:rsidR="005B4431" w:rsidRDefault="005B4431">
            <w:pPr>
              <w:rPr>
                <w:sz w:val="16"/>
                <w:szCs w:val="16"/>
              </w:rPr>
            </w:pPr>
          </w:p>
        </w:tc>
        <w:tc>
          <w:tcPr>
            <w:tcW w:w="806" w:type="dxa"/>
            <w:vMerge/>
            <w:tcBorders>
              <w:top w:val="nil"/>
              <w:bottom w:val="nil"/>
            </w:tcBorders>
          </w:tcPr>
          <w:p w:rsidR="005B4431" w:rsidRDefault="005B4431">
            <w:pPr>
              <w:rPr>
                <w:sz w:val="16"/>
                <w:szCs w:val="16"/>
              </w:rPr>
            </w:pPr>
          </w:p>
        </w:tc>
        <w:tc>
          <w:tcPr>
            <w:tcW w:w="1135" w:type="dxa"/>
          </w:tcPr>
          <w:p w:rsidR="005B4431" w:rsidRDefault="005B4431">
            <w:pPr>
              <w:spacing w:line="286" w:lineRule="auto"/>
              <w:rPr>
                <w:sz w:val="16"/>
                <w:szCs w:val="16"/>
              </w:rPr>
            </w:pPr>
          </w:p>
          <w:p w:rsidR="005B4431" w:rsidRDefault="00831730">
            <w:pPr>
              <w:spacing w:before="71" w:line="275" w:lineRule="auto"/>
              <w:ind w:left="241" w:right="123" w:hanging="108"/>
              <w:rPr>
                <w:rFonts w:ascii="宋体" w:eastAsia="宋体" w:hAnsi="宋体" w:cs="宋体"/>
                <w:sz w:val="16"/>
                <w:szCs w:val="16"/>
              </w:rPr>
            </w:pPr>
            <w:r>
              <w:rPr>
                <w:rFonts w:ascii="宋体" w:eastAsia="宋体" w:hAnsi="宋体" w:cs="宋体"/>
                <w:spacing w:val="-2"/>
                <w:sz w:val="16"/>
                <w:szCs w:val="16"/>
              </w:rPr>
              <w:t>预算编制科</w:t>
            </w:r>
            <w:r>
              <w:rPr>
                <w:rFonts w:ascii="宋体" w:eastAsia="宋体" w:hAnsi="宋体" w:cs="宋体"/>
                <w:spacing w:val="-1"/>
                <w:sz w:val="16"/>
                <w:szCs w:val="16"/>
              </w:rPr>
              <w:t>性</w:t>
            </w:r>
          </w:p>
        </w:tc>
        <w:tc>
          <w:tcPr>
            <w:tcW w:w="849" w:type="dxa"/>
          </w:tcPr>
          <w:p w:rsidR="005B4431" w:rsidRDefault="005B4431">
            <w:pPr>
              <w:spacing w:line="441" w:lineRule="auto"/>
              <w:rPr>
                <w:sz w:val="16"/>
                <w:szCs w:val="16"/>
              </w:rPr>
            </w:pPr>
          </w:p>
          <w:p w:rsidR="005B4431" w:rsidRDefault="00831730">
            <w:pPr>
              <w:spacing w:before="72" w:line="219" w:lineRule="auto"/>
              <w:ind w:left="208"/>
              <w:rPr>
                <w:rFonts w:ascii="宋体" w:eastAsia="宋体" w:hAnsi="宋体" w:cs="宋体"/>
                <w:sz w:val="16"/>
                <w:szCs w:val="16"/>
              </w:rPr>
            </w:pPr>
            <w:r>
              <w:rPr>
                <w:rFonts w:ascii="宋体" w:eastAsia="宋体" w:hAnsi="宋体" w:cs="宋体"/>
                <w:spacing w:val="-2"/>
                <w:sz w:val="16"/>
                <w:szCs w:val="16"/>
              </w:rPr>
              <w:t>科学</w:t>
            </w:r>
          </w:p>
        </w:tc>
        <w:tc>
          <w:tcPr>
            <w:tcW w:w="571" w:type="dxa"/>
          </w:tcPr>
          <w:p w:rsidR="005B4431" w:rsidRDefault="005B4431">
            <w:pPr>
              <w:spacing w:line="243" w:lineRule="auto"/>
              <w:rPr>
                <w:sz w:val="16"/>
                <w:szCs w:val="16"/>
              </w:rPr>
            </w:pPr>
          </w:p>
          <w:p w:rsidR="005B4431" w:rsidRDefault="005B4431">
            <w:pPr>
              <w:spacing w:line="243" w:lineRule="auto"/>
              <w:rPr>
                <w:sz w:val="16"/>
                <w:szCs w:val="16"/>
              </w:rPr>
            </w:pPr>
          </w:p>
          <w:p w:rsidR="005B4431" w:rsidRDefault="00831730">
            <w:pPr>
              <w:spacing w:before="64" w:line="187" w:lineRule="auto"/>
              <w:ind w:left="231"/>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942" w:type="dxa"/>
          </w:tcPr>
          <w:p w:rsidR="005B4431" w:rsidRDefault="00831730">
            <w:pPr>
              <w:spacing w:before="202" w:line="271" w:lineRule="auto"/>
              <w:ind w:left="114" w:right="102" w:hanging="1"/>
              <w:rPr>
                <w:rFonts w:ascii="宋体" w:eastAsia="宋体" w:hAnsi="宋体" w:cs="宋体"/>
                <w:sz w:val="16"/>
                <w:szCs w:val="16"/>
              </w:rPr>
            </w:pPr>
            <w:r>
              <w:rPr>
                <w:rFonts w:ascii="宋体" w:eastAsia="宋体" w:hAnsi="宋体" w:cs="宋体"/>
                <w:spacing w:val="-6"/>
                <w:sz w:val="16"/>
                <w:szCs w:val="16"/>
              </w:rPr>
              <w:t>共</w:t>
            </w:r>
            <w:r>
              <w:rPr>
                <w:rFonts w:ascii="Times New Roman" w:eastAsia="Times New Roman" w:hAnsi="Times New Roman" w:cs="Times New Roman"/>
                <w:spacing w:val="-6"/>
                <w:sz w:val="16"/>
                <w:szCs w:val="16"/>
              </w:rPr>
              <w:t>2</w:t>
            </w:r>
            <w:r>
              <w:rPr>
                <w:rFonts w:ascii="宋体" w:eastAsia="宋体" w:hAnsi="宋体" w:cs="宋体"/>
                <w:spacing w:val="-6"/>
                <w:sz w:val="16"/>
                <w:szCs w:val="16"/>
              </w:rPr>
              <w:t>项：</w:t>
            </w:r>
            <w:r>
              <w:rPr>
                <w:rFonts w:ascii="Times New Roman" w:eastAsia="Times New Roman" w:hAnsi="Times New Roman" w:cs="Times New Roman"/>
                <w:spacing w:val="-6"/>
                <w:sz w:val="16"/>
                <w:szCs w:val="16"/>
              </w:rPr>
              <w:t>1.</w:t>
            </w:r>
            <w:r>
              <w:rPr>
                <w:rFonts w:ascii="宋体" w:eastAsia="宋体" w:hAnsi="宋体" w:cs="宋体"/>
                <w:spacing w:val="-6"/>
                <w:sz w:val="16"/>
                <w:szCs w:val="16"/>
              </w:rPr>
              <w:t>重点项目资金编制经过科学论证程序，经财政系统审批通</w:t>
            </w:r>
            <w:r>
              <w:rPr>
                <w:rFonts w:ascii="宋体" w:eastAsia="宋体" w:hAnsi="宋体" w:cs="宋体"/>
                <w:spacing w:val="-5"/>
                <w:sz w:val="16"/>
                <w:szCs w:val="16"/>
              </w:rPr>
              <w:t>过</w:t>
            </w:r>
            <w:r>
              <w:rPr>
                <w:rFonts w:ascii="宋体" w:eastAsia="宋体" w:hAnsi="宋体" w:cs="宋体"/>
                <w:spacing w:val="-30"/>
                <w:sz w:val="16"/>
                <w:szCs w:val="16"/>
              </w:rPr>
              <w:t>得</w:t>
            </w:r>
            <w:r>
              <w:rPr>
                <w:rFonts w:ascii="Times New Roman" w:eastAsia="Times New Roman" w:hAnsi="Times New Roman" w:cs="Times New Roman"/>
                <w:spacing w:val="-15"/>
                <w:sz w:val="16"/>
                <w:szCs w:val="16"/>
              </w:rPr>
              <w:t>1</w:t>
            </w:r>
            <w:r>
              <w:rPr>
                <w:rFonts w:ascii="宋体" w:eastAsia="宋体" w:hAnsi="宋体" w:cs="宋体"/>
                <w:spacing w:val="-15"/>
                <w:sz w:val="16"/>
                <w:szCs w:val="16"/>
              </w:rPr>
              <w:t>分；未通过得</w:t>
            </w:r>
            <w:r>
              <w:rPr>
                <w:rFonts w:ascii="Times New Roman" w:eastAsia="Times New Roman" w:hAnsi="Times New Roman" w:cs="Times New Roman"/>
                <w:spacing w:val="-15"/>
                <w:sz w:val="16"/>
                <w:szCs w:val="16"/>
              </w:rPr>
              <w:t>0</w:t>
            </w:r>
            <w:r>
              <w:rPr>
                <w:rFonts w:ascii="宋体" w:eastAsia="宋体" w:hAnsi="宋体" w:cs="宋体"/>
                <w:spacing w:val="-15"/>
                <w:sz w:val="16"/>
                <w:szCs w:val="16"/>
              </w:rPr>
              <w:t>分；</w:t>
            </w:r>
            <w:r>
              <w:rPr>
                <w:rFonts w:ascii="Times New Roman" w:eastAsia="Times New Roman" w:hAnsi="Times New Roman" w:cs="Times New Roman"/>
                <w:spacing w:val="-15"/>
                <w:sz w:val="16"/>
                <w:szCs w:val="16"/>
              </w:rPr>
              <w:t>2.</w:t>
            </w:r>
            <w:r>
              <w:rPr>
                <w:rFonts w:ascii="宋体" w:eastAsia="宋体" w:hAnsi="宋体" w:cs="宋体"/>
                <w:spacing w:val="-15"/>
                <w:sz w:val="16"/>
                <w:szCs w:val="16"/>
              </w:rPr>
              <w:t>预算额度测算依据充分清晰，得</w:t>
            </w:r>
            <w:r>
              <w:rPr>
                <w:rFonts w:ascii="Times New Roman" w:eastAsia="Times New Roman" w:hAnsi="Times New Roman" w:cs="Times New Roman"/>
                <w:spacing w:val="-15"/>
                <w:sz w:val="16"/>
                <w:szCs w:val="16"/>
              </w:rPr>
              <w:t>1</w:t>
            </w:r>
            <w:r>
              <w:rPr>
                <w:rFonts w:ascii="宋体" w:eastAsia="宋体" w:hAnsi="宋体" w:cs="宋体"/>
                <w:spacing w:val="-15"/>
                <w:sz w:val="16"/>
                <w:szCs w:val="16"/>
              </w:rPr>
              <w:t>分；不充</w:t>
            </w:r>
            <w:r>
              <w:rPr>
                <w:rFonts w:ascii="宋体" w:eastAsia="宋体" w:hAnsi="宋体" w:cs="宋体"/>
                <w:spacing w:val="-7"/>
                <w:sz w:val="16"/>
                <w:szCs w:val="16"/>
              </w:rPr>
              <w:t>分</w:t>
            </w:r>
            <w:r>
              <w:rPr>
                <w:rFonts w:ascii="宋体" w:eastAsia="宋体" w:hAnsi="宋体" w:cs="宋体"/>
                <w:spacing w:val="-6"/>
                <w:sz w:val="16"/>
                <w:szCs w:val="16"/>
              </w:rPr>
              <w:t>或不清晰，得</w:t>
            </w:r>
            <w:r>
              <w:rPr>
                <w:rFonts w:ascii="Times New Roman" w:eastAsia="Times New Roman" w:hAnsi="Times New Roman" w:cs="Times New Roman"/>
                <w:spacing w:val="-6"/>
                <w:sz w:val="16"/>
                <w:szCs w:val="16"/>
              </w:rPr>
              <w:t>0</w:t>
            </w:r>
            <w:r>
              <w:rPr>
                <w:rFonts w:ascii="宋体" w:eastAsia="宋体" w:hAnsi="宋体" w:cs="宋体"/>
                <w:spacing w:val="-6"/>
                <w:sz w:val="16"/>
                <w:szCs w:val="16"/>
              </w:rPr>
              <w:t>分。</w:t>
            </w:r>
          </w:p>
        </w:tc>
        <w:tc>
          <w:tcPr>
            <w:tcW w:w="2839" w:type="dxa"/>
          </w:tcPr>
          <w:p w:rsidR="005B4431" w:rsidRDefault="00831730">
            <w:pPr>
              <w:spacing w:before="45" w:line="252" w:lineRule="auto"/>
              <w:ind w:left="114" w:right="103" w:firstLine="1"/>
              <w:rPr>
                <w:rFonts w:ascii="宋体" w:eastAsia="宋体" w:hAnsi="宋体" w:cs="宋体"/>
                <w:sz w:val="16"/>
                <w:szCs w:val="16"/>
              </w:rPr>
            </w:pPr>
            <w:r>
              <w:rPr>
                <w:rFonts w:ascii="宋体" w:eastAsia="宋体" w:hAnsi="宋体" w:cs="宋体"/>
                <w:spacing w:val="-1"/>
                <w:sz w:val="16"/>
                <w:szCs w:val="16"/>
              </w:rPr>
              <w:t>重点项目资金编制</w:t>
            </w:r>
            <w:r>
              <w:rPr>
                <w:rFonts w:ascii="宋体" w:eastAsia="宋体" w:hAnsi="宋体" w:cs="宋体"/>
                <w:sz w:val="16"/>
                <w:szCs w:val="16"/>
              </w:rPr>
              <w:t>经过科</w:t>
            </w:r>
            <w:r>
              <w:rPr>
                <w:rFonts w:ascii="宋体" w:eastAsia="宋体" w:hAnsi="宋体" w:cs="宋体"/>
                <w:spacing w:val="-15"/>
                <w:sz w:val="16"/>
                <w:szCs w:val="16"/>
              </w:rPr>
              <w:t>学</w:t>
            </w:r>
            <w:r>
              <w:rPr>
                <w:rFonts w:ascii="宋体" w:eastAsia="宋体" w:hAnsi="宋体" w:cs="宋体"/>
                <w:spacing w:val="-10"/>
                <w:sz w:val="16"/>
                <w:szCs w:val="16"/>
              </w:rPr>
              <w:t>论证程序，经财政系统审</w:t>
            </w:r>
            <w:r>
              <w:rPr>
                <w:rFonts w:ascii="宋体" w:eastAsia="宋体" w:hAnsi="宋体" w:cs="宋体"/>
                <w:spacing w:val="-3"/>
                <w:sz w:val="16"/>
                <w:szCs w:val="16"/>
              </w:rPr>
              <w:t>批</w:t>
            </w:r>
            <w:r>
              <w:rPr>
                <w:rFonts w:ascii="宋体" w:eastAsia="宋体" w:hAnsi="宋体" w:cs="宋体"/>
                <w:spacing w:val="-2"/>
                <w:sz w:val="16"/>
                <w:szCs w:val="16"/>
              </w:rPr>
              <w:t>通过。预算额度测算依据</w:t>
            </w:r>
            <w:r>
              <w:rPr>
                <w:rFonts w:ascii="宋体" w:eastAsia="宋体" w:hAnsi="宋体" w:cs="宋体"/>
                <w:spacing w:val="-1"/>
                <w:sz w:val="16"/>
                <w:szCs w:val="16"/>
              </w:rPr>
              <w:t>充分清晰。</w:t>
            </w:r>
          </w:p>
        </w:tc>
        <w:tc>
          <w:tcPr>
            <w:tcW w:w="710" w:type="dxa"/>
          </w:tcPr>
          <w:p w:rsidR="005B4431" w:rsidRDefault="005B4431">
            <w:pPr>
              <w:spacing w:line="243" w:lineRule="auto"/>
              <w:rPr>
                <w:sz w:val="16"/>
                <w:szCs w:val="16"/>
              </w:rPr>
            </w:pPr>
          </w:p>
          <w:p w:rsidR="005B4431" w:rsidRDefault="005B4431">
            <w:pPr>
              <w:spacing w:line="243" w:lineRule="auto"/>
              <w:rPr>
                <w:sz w:val="16"/>
                <w:szCs w:val="16"/>
              </w:rPr>
            </w:pPr>
          </w:p>
          <w:p w:rsidR="005B4431" w:rsidRDefault="00831730">
            <w:pPr>
              <w:spacing w:before="64" w:line="187" w:lineRule="auto"/>
              <w:ind w:left="302"/>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5B4431">
        <w:trPr>
          <w:trHeight w:val="749"/>
        </w:trPr>
        <w:tc>
          <w:tcPr>
            <w:tcW w:w="864" w:type="dxa"/>
            <w:vMerge/>
            <w:tcBorders>
              <w:top w:val="nil"/>
            </w:tcBorders>
          </w:tcPr>
          <w:p w:rsidR="005B4431" w:rsidRDefault="005B4431">
            <w:pPr>
              <w:rPr>
                <w:sz w:val="16"/>
                <w:szCs w:val="16"/>
              </w:rPr>
            </w:pPr>
          </w:p>
        </w:tc>
        <w:tc>
          <w:tcPr>
            <w:tcW w:w="806" w:type="dxa"/>
            <w:vMerge/>
            <w:tcBorders>
              <w:top w:val="nil"/>
            </w:tcBorders>
          </w:tcPr>
          <w:p w:rsidR="005B4431" w:rsidRDefault="005B4431">
            <w:pPr>
              <w:rPr>
                <w:sz w:val="16"/>
                <w:szCs w:val="16"/>
              </w:rPr>
            </w:pPr>
          </w:p>
        </w:tc>
        <w:tc>
          <w:tcPr>
            <w:tcW w:w="1135" w:type="dxa"/>
          </w:tcPr>
          <w:p w:rsidR="005B4431" w:rsidRDefault="00831730">
            <w:pPr>
              <w:spacing w:before="204" w:line="276" w:lineRule="auto"/>
              <w:ind w:left="123" w:right="142" w:hanging="9"/>
              <w:rPr>
                <w:rFonts w:ascii="宋体" w:eastAsia="宋体" w:hAnsi="宋体" w:cs="宋体"/>
                <w:sz w:val="16"/>
                <w:szCs w:val="16"/>
              </w:rPr>
            </w:pPr>
            <w:r>
              <w:rPr>
                <w:rFonts w:ascii="宋体" w:eastAsia="宋体" w:hAnsi="宋体" w:cs="宋体"/>
                <w:spacing w:val="-2"/>
                <w:sz w:val="16"/>
                <w:szCs w:val="16"/>
              </w:rPr>
              <w:t>预算编制</w:t>
            </w:r>
            <w:r>
              <w:rPr>
                <w:rFonts w:ascii="宋体" w:eastAsia="宋体" w:hAnsi="宋体" w:cs="宋体"/>
                <w:spacing w:val="-4"/>
                <w:sz w:val="16"/>
                <w:szCs w:val="16"/>
              </w:rPr>
              <w:t>匹配性</w:t>
            </w:r>
          </w:p>
        </w:tc>
        <w:tc>
          <w:tcPr>
            <w:tcW w:w="849" w:type="dxa"/>
          </w:tcPr>
          <w:p w:rsidR="005B4431" w:rsidRDefault="005B4431">
            <w:pPr>
              <w:spacing w:line="286" w:lineRule="auto"/>
              <w:rPr>
                <w:sz w:val="16"/>
                <w:szCs w:val="16"/>
              </w:rPr>
            </w:pPr>
          </w:p>
          <w:p w:rsidR="005B4431" w:rsidRDefault="00831730">
            <w:pPr>
              <w:spacing w:before="71" w:line="224" w:lineRule="auto"/>
              <w:ind w:left="219"/>
              <w:rPr>
                <w:rFonts w:ascii="宋体" w:eastAsia="宋体" w:hAnsi="宋体" w:cs="宋体"/>
                <w:sz w:val="16"/>
                <w:szCs w:val="16"/>
              </w:rPr>
            </w:pPr>
            <w:r>
              <w:rPr>
                <w:rFonts w:ascii="宋体" w:eastAsia="宋体" w:hAnsi="宋体" w:cs="宋体"/>
                <w:spacing w:val="-6"/>
                <w:sz w:val="16"/>
                <w:szCs w:val="16"/>
              </w:rPr>
              <w:t>匹</w:t>
            </w:r>
            <w:r>
              <w:rPr>
                <w:rFonts w:ascii="宋体" w:eastAsia="宋体" w:hAnsi="宋体" w:cs="宋体"/>
                <w:spacing w:val="-4"/>
                <w:sz w:val="16"/>
                <w:szCs w:val="16"/>
              </w:rPr>
              <w:t>配</w:t>
            </w:r>
          </w:p>
        </w:tc>
        <w:tc>
          <w:tcPr>
            <w:tcW w:w="571" w:type="dxa"/>
          </w:tcPr>
          <w:p w:rsidR="005B4431" w:rsidRDefault="005B4431">
            <w:pPr>
              <w:spacing w:line="332" w:lineRule="auto"/>
              <w:rPr>
                <w:sz w:val="16"/>
                <w:szCs w:val="16"/>
              </w:rPr>
            </w:pPr>
          </w:p>
          <w:p w:rsidR="005B4431" w:rsidRDefault="00831730">
            <w:pPr>
              <w:spacing w:before="63" w:line="187" w:lineRule="auto"/>
              <w:ind w:left="231"/>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942" w:type="dxa"/>
          </w:tcPr>
          <w:p w:rsidR="005B4431" w:rsidRDefault="00831730">
            <w:pPr>
              <w:spacing w:before="204" w:line="275" w:lineRule="auto"/>
              <w:ind w:left="115" w:right="101" w:hanging="2"/>
              <w:rPr>
                <w:rFonts w:ascii="宋体" w:eastAsia="宋体" w:hAnsi="宋体" w:cs="宋体"/>
                <w:sz w:val="16"/>
                <w:szCs w:val="16"/>
              </w:rPr>
            </w:pPr>
            <w:r>
              <w:rPr>
                <w:rFonts w:ascii="宋体" w:eastAsia="宋体" w:hAnsi="宋体" w:cs="宋体"/>
                <w:spacing w:val="-14"/>
                <w:sz w:val="16"/>
                <w:szCs w:val="16"/>
              </w:rPr>
              <w:t>共</w:t>
            </w:r>
            <w:r>
              <w:rPr>
                <w:rFonts w:ascii="Times New Roman" w:eastAsia="Times New Roman" w:hAnsi="Times New Roman" w:cs="Times New Roman"/>
                <w:spacing w:val="-14"/>
                <w:sz w:val="16"/>
                <w:szCs w:val="16"/>
              </w:rPr>
              <w:t>2</w:t>
            </w:r>
            <w:r>
              <w:rPr>
                <w:rFonts w:ascii="宋体" w:eastAsia="宋体" w:hAnsi="宋体" w:cs="宋体"/>
                <w:spacing w:val="-7"/>
                <w:sz w:val="16"/>
                <w:szCs w:val="16"/>
              </w:rPr>
              <w:t>项：</w:t>
            </w:r>
            <w:r>
              <w:rPr>
                <w:rFonts w:ascii="Times New Roman" w:eastAsia="Times New Roman" w:hAnsi="Times New Roman" w:cs="Times New Roman"/>
                <w:spacing w:val="-7"/>
                <w:sz w:val="16"/>
                <w:szCs w:val="16"/>
              </w:rPr>
              <w:t>1.</w:t>
            </w:r>
            <w:r>
              <w:rPr>
                <w:rFonts w:ascii="宋体" w:eastAsia="宋体" w:hAnsi="宋体" w:cs="宋体"/>
                <w:spacing w:val="-7"/>
                <w:sz w:val="16"/>
                <w:szCs w:val="16"/>
              </w:rPr>
              <w:t>预算内容与部门职责匹配，得</w:t>
            </w:r>
            <w:r>
              <w:rPr>
                <w:rFonts w:ascii="Times New Roman" w:eastAsia="Times New Roman" w:hAnsi="Times New Roman" w:cs="Times New Roman"/>
                <w:spacing w:val="-7"/>
                <w:sz w:val="16"/>
                <w:szCs w:val="16"/>
              </w:rPr>
              <w:t>1</w:t>
            </w:r>
            <w:r>
              <w:rPr>
                <w:rFonts w:ascii="宋体" w:eastAsia="宋体" w:hAnsi="宋体" w:cs="宋体"/>
                <w:spacing w:val="-7"/>
                <w:sz w:val="16"/>
                <w:szCs w:val="16"/>
              </w:rPr>
              <w:t>分；不匹配，得</w:t>
            </w:r>
            <w:r>
              <w:rPr>
                <w:rFonts w:ascii="Times New Roman" w:eastAsia="Times New Roman" w:hAnsi="Times New Roman" w:cs="Times New Roman"/>
                <w:spacing w:val="-7"/>
                <w:sz w:val="16"/>
                <w:szCs w:val="16"/>
              </w:rPr>
              <w:t>0</w:t>
            </w:r>
            <w:r>
              <w:rPr>
                <w:rFonts w:ascii="宋体" w:eastAsia="宋体" w:hAnsi="宋体" w:cs="宋体"/>
                <w:spacing w:val="-7"/>
                <w:sz w:val="16"/>
                <w:szCs w:val="16"/>
              </w:rPr>
              <w:t>分。</w:t>
            </w:r>
            <w:r>
              <w:rPr>
                <w:rFonts w:ascii="Times New Roman" w:eastAsia="Times New Roman" w:hAnsi="Times New Roman" w:cs="Times New Roman"/>
                <w:spacing w:val="-7"/>
                <w:sz w:val="16"/>
                <w:szCs w:val="16"/>
              </w:rPr>
              <w:t>2.</w:t>
            </w:r>
            <w:r>
              <w:rPr>
                <w:rFonts w:ascii="宋体" w:eastAsia="宋体" w:hAnsi="宋体" w:cs="宋体"/>
                <w:spacing w:val="-14"/>
                <w:sz w:val="16"/>
                <w:szCs w:val="16"/>
              </w:rPr>
              <w:t>预算</w:t>
            </w:r>
            <w:r>
              <w:rPr>
                <w:rFonts w:ascii="宋体" w:eastAsia="宋体" w:hAnsi="宋体" w:cs="宋体"/>
                <w:spacing w:val="-9"/>
                <w:sz w:val="16"/>
                <w:szCs w:val="16"/>
              </w:rPr>
              <w:t>编</w:t>
            </w:r>
            <w:r>
              <w:rPr>
                <w:rFonts w:ascii="宋体" w:eastAsia="宋体" w:hAnsi="宋体" w:cs="宋体"/>
                <w:spacing w:val="-7"/>
                <w:sz w:val="16"/>
                <w:szCs w:val="16"/>
              </w:rPr>
              <w:t>制与重点工作任务相匹配，得</w:t>
            </w:r>
            <w:r>
              <w:rPr>
                <w:rFonts w:ascii="Times New Roman" w:eastAsia="Times New Roman" w:hAnsi="Times New Roman" w:cs="Times New Roman"/>
                <w:spacing w:val="-7"/>
                <w:sz w:val="16"/>
                <w:szCs w:val="16"/>
              </w:rPr>
              <w:t>1</w:t>
            </w:r>
            <w:r>
              <w:rPr>
                <w:rFonts w:ascii="宋体" w:eastAsia="宋体" w:hAnsi="宋体" w:cs="宋体"/>
                <w:spacing w:val="-7"/>
                <w:sz w:val="16"/>
                <w:szCs w:val="16"/>
              </w:rPr>
              <w:t>分；不匹配，得</w:t>
            </w:r>
            <w:r>
              <w:rPr>
                <w:rFonts w:ascii="Times New Roman" w:eastAsia="Times New Roman" w:hAnsi="Times New Roman" w:cs="Times New Roman"/>
                <w:spacing w:val="-7"/>
                <w:sz w:val="16"/>
                <w:szCs w:val="16"/>
              </w:rPr>
              <w:t>0</w:t>
            </w:r>
            <w:r>
              <w:rPr>
                <w:rFonts w:ascii="宋体" w:eastAsia="宋体" w:hAnsi="宋体" w:cs="宋体"/>
                <w:spacing w:val="-7"/>
                <w:sz w:val="16"/>
                <w:szCs w:val="16"/>
              </w:rPr>
              <w:t>分。</w:t>
            </w:r>
          </w:p>
        </w:tc>
        <w:tc>
          <w:tcPr>
            <w:tcW w:w="2839" w:type="dxa"/>
          </w:tcPr>
          <w:p w:rsidR="005B4431" w:rsidRDefault="00831730">
            <w:pPr>
              <w:spacing w:before="48" w:line="249" w:lineRule="auto"/>
              <w:ind w:left="117" w:right="103"/>
              <w:rPr>
                <w:rFonts w:ascii="宋体" w:eastAsia="宋体" w:hAnsi="宋体" w:cs="宋体"/>
                <w:sz w:val="16"/>
                <w:szCs w:val="16"/>
              </w:rPr>
            </w:pPr>
            <w:r>
              <w:rPr>
                <w:rFonts w:ascii="宋体" w:eastAsia="宋体" w:hAnsi="宋体" w:cs="宋体"/>
                <w:spacing w:val="-4"/>
                <w:sz w:val="16"/>
                <w:szCs w:val="16"/>
              </w:rPr>
              <w:t>算内</w:t>
            </w:r>
            <w:r>
              <w:rPr>
                <w:rFonts w:ascii="宋体" w:eastAsia="宋体" w:hAnsi="宋体" w:cs="宋体"/>
                <w:spacing w:val="-2"/>
                <w:sz w:val="16"/>
                <w:szCs w:val="16"/>
              </w:rPr>
              <w:t>容与部门职责匹配，预</w:t>
            </w:r>
            <w:r>
              <w:rPr>
                <w:rFonts w:ascii="宋体" w:eastAsia="宋体" w:hAnsi="宋体" w:cs="宋体"/>
                <w:spacing w:val="-1"/>
                <w:sz w:val="16"/>
                <w:szCs w:val="16"/>
              </w:rPr>
              <w:t>算编制与重点工作任</w:t>
            </w:r>
            <w:r>
              <w:rPr>
                <w:rFonts w:ascii="宋体" w:eastAsia="宋体" w:hAnsi="宋体" w:cs="宋体"/>
                <w:sz w:val="16"/>
                <w:szCs w:val="16"/>
              </w:rPr>
              <w:t>务相</w:t>
            </w:r>
            <w:r>
              <w:rPr>
                <w:rFonts w:ascii="宋体" w:eastAsia="宋体" w:hAnsi="宋体" w:cs="宋体"/>
                <w:spacing w:val="-11"/>
                <w:sz w:val="16"/>
                <w:szCs w:val="16"/>
              </w:rPr>
              <w:t>匹</w:t>
            </w:r>
            <w:r>
              <w:rPr>
                <w:rFonts w:ascii="宋体" w:eastAsia="宋体" w:hAnsi="宋体" w:cs="宋体"/>
                <w:spacing w:val="-8"/>
                <w:sz w:val="16"/>
                <w:szCs w:val="16"/>
              </w:rPr>
              <w:t>配。</w:t>
            </w:r>
          </w:p>
        </w:tc>
        <w:tc>
          <w:tcPr>
            <w:tcW w:w="710" w:type="dxa"/>
          </w:tcPr>
          <w:p w:rsidR="005B4431" w:rsidRDefault="005B4431">
            <w:pPr>
              <w:spacing w:line="332" w:lineRule="auto"/>
              <w:rPr>
                <w:sz w:val="16"/>
                <w:szCs w:val="16"/>
              </w:rPr>
            </w:pPr>
          </w:p>
          <w:p w:rsidR="005B4431" w:rsidRDefault="00831730">
            <w:pPr>
              <w:spacing w:before="63" w:line="187" w:lineRule="auto"/>
              <w:ind w:left="302"/>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5B4431">
        <w:trPr>
          <w:trHeight w:val="804"/>
        </w:trPr>
        <w:tc>
          <w:tcPr>
            <w:tcW w:w="864" w:type="dxa"/>
            <w:vMerge w:val="restart"/>
            <w:tcBorders>
              <w:bottom w:val="nil"/>
            </w:tcBorders>
          </w:tcPr>
          <w:p w:rsidR="005B4431" w:rsidRDefault="005B4431">
            <w:pPr>
              <w:spacing w:line="260" w:lineRule="auto"/>
              <w:rPr>
                <w:sz w:val="16"/>
                <w:szCs w:val="16"/>
              </w:rPr>
            </w:pPr>
          </w:p>
          <w:p w:rsidR="005B4431" w:rsidRDefault="005B4431">
            <w:pPr>
              <w:spacing w:line="260" w:lineRule="auto"/>
              <w:rPr>
                <w:sz w:val="16"/>
                <w:szCs w:val="16"/>
              </w:rPr>
            </w:pPr>
          </w:p>
          <w:p w:rsidR="005B4431" w:rsidRDefault="005B4431">
            <w:pPr>
              <w:spacing w:line="260" w:lineRule="auto"/>
              <w:rPr>
                <w:sz w:val="16"/>
                <w:szCs w:val="16"/>
              </w:rPr>
            </w:pPr>
          </w:p>
          <w:p w:rsidR="005B4431" w:rsidRDefault="005B4431">
            <w:pPr>
              <w:spacing w:line="260" w:lineRule="auto"/>
              <w:rPr>
                <w:sz w:val="16"/>
                <w:szCs w:val="16"/>
              </w:rPr>
            </w:pPr>
          </w:p>
          <w:p w:rsidR="005B4431" w:rsidRDefault="005B4431">
            <w:pPr>
              <w:spacing w:line="260" w:lineRule="auto"/>
              <w:rPr>
                <w:sz w:val="16"/>
                <w:szCs w:val="16"/>
              </w:rPr>
            </w:pPr>
          </w:p>
          <w:p w:rsidR="005B4431" w:rsidRDefault="005B4431">
            <w:pPr>
              <w:spacing w:line="261" w:lineRule="auto"/>
              <w:rPr>
                <w:sz w:val="16"/>
                <w:szCs w:val="16"/>
              </w:rPr>
            </w:pPr>
          </w:p>
          <w:p w:rsidR="005B4431" w:rsidRDefault="00831730">
            <w:pPr>
              <w:spacing w:before="71" w:line="221" w:lineRule="auto"/>
              <w:ind w:left="218"/>
              <w:rPr>
                <w:rFonts w:ascii="宋体" w:eastAsia="宋体" w:hAnsi="宋体" w:cs="宋体"/>
                <w:sz w:val="16"/>
                <w:szCs w:val="16"/>
              </w:rPr>
            </w:pPr>
            <w:r>
              <w:rPr>
                <w:rFonts w:ascii="宋体" w:eastAsia="宋体" w:hAnsi="宋体" w:cs="宋体"/>
                <w:spacing w:val="-2"/>
                <w:sz w:val="16"/>
                <w:szCs w:val="16"/>
              </w:rPr>
              <w:t>过程</w:t>
            </w:r>
          </w:p>
        </w:tc>
        <w:tc>
          <w:tcPr>
            <w:tcW w:w="806" w:type="dxa"/>
            <w:vMerge w:val="restart"/>
            <w:tcBorders>
              <w:bottom w:val="nil"/>
            </w:tcBorders>
          </w:tcPr>
          <w:p w:rsidR="005B4431" w:rsidRDefault="005B4431">
            <w:pPr>
              <w:spacing w:line="281" w:lineRule="auto"/>
              <w:rPr>
                <w:sz w:val="16"/>
                <w:szCs w:val="16"/>
              </w:rPr>
            </w:pPr>
          </w:p>
          <w:p w:rsidR="005B4431" w:rsidRDefault="005B4431">
            <w:pPr>
              <w:spacing w:line="281" w:lineRule="auto"/>
              <w:rPr>
                <w:sz w:val="16"/>
                <w:szCs w:val="16"/>
              </w:rPr>
            </w:pPr>
          </w:p>
          <w:p w:rsidR="005B4431" w:rsidRDefault="005B4431">
            <w:pPr>
              <w:spacing w:line="281" w:lineRule="auto"/>
              <w:rPr>
                <w:sz w:val="16"/>
                <w:szCs w:val="16"/>
              </w:rPr>
            </w:pPr>
          </w:p>
          <w:p w:rsidR="005B4431" w:rsidRDefault="005B4431">
            <w:pPr>
              <w:spacing w:line="281" w:lineRule="auto"/>
              <w:rPr>
                <w:sz w:val="16"/>
                <w:szCs w:val="16"/>
              </w:rPr>
            </w:pPr>
          </w:p>
          <w:p w:rsidR="005B4431" w:rsidRDefault="005B4431">
            <w:pPr>
              <w:spacing w:line="282" w:lineRule="auto"/>
              <w:rPr>
                <w:sz w:val="16"/>
                <w:szCs w:val="16"/>
              </w:rPr>
            </w:pPr>
          </w:p>
          <w:p w:rsidR="005B4431" w:rsidRDefault="00831730">
            <w:pPr>
              <w:spacing w:before="71" w:line="312" w:lineRule="exact"/>
              <w:ind w:left="188"/>
              <w:rPr>
                <w:rFonts w:ascii="宋体" w:eastAsia="宋体" w:hAnsi="宋体" w:cs="宋体"/>
                <w:sz w:val="16"/>
                <w:szCs w:val="16"/>
              </w:rPr>
            </w:pPr>
            <w:r>
              <w:rPr>
                <w:rFonts w:ascii="宋体" w:eastAsia="宋体" w:hAnsi="宋体" w:cs="宋体"/>
                <w:spacing w:val="-3"/>
                <w:position w:val="6"/>
                <w:sz w:val="16"/>
                <w:szCs w:val="16"/>
              </w:rPr>
              <w:t>预</w:t>
            </w:r>
            <w:r>
              <w:rPr>
                <w:rFonts w:ascii="宋体" w:eastAsia="宋体" w:hAnsi="宋体" w:cs="宋体"/>
                <w:spacing w:val="-2"/>
                <w:position w:val="6"/>
                <w:sz w:val="16"/>
                <w:szCs w:val="16"/>
              </w:rPr>
              <w:t>算</w:t>
            </w:r>
          </w:p>
          <w:p w:rsidR="005B4431" w:rsidRDefault="00831730">
            <w:pPr>
              <w:spacing w:line="220" w:lineRule="auto"/>
              <w:ind w:left="186"/>
              <w:rPr>
                <w:rFonts w:ascii="宋体" w:eastAsia="宋体" w:hAnsi="宋体" w:cs="宋体"/>
                <w:sz w:val="16"/>
                <w:szCs w:val="16"/>
              </w:rPr>
            </w:pPr>
            <w:r>
              <w:rPr>
                <w:rFonts w:ascii="宋体" w:eastAsia="宋体" w:hAnsi="宋体" w:cs="宋体"/>
                <w:spacing w:val="-2"/>
                <w:sz w:val="16"/>
                <w:szCs w:val="16"/>
              </w:rPr>
              <w:t>执行</w:t>
            </w:r>
          </w:p>
        </w:tc>
        <w:tc>
          <w:tcPr>
            <w:tcW w:w="1135" w:type="dxa"/>
          </w:tcPr>
          <w:p w:rsidR="005B4431" w:rsidRDefault="005B4431">
            <w:pPr>
              <w:spacing w:line="260" w:lineRule="auto"/>
              <w:rPr>
                <w:sz w:val="16"/>
                <w:szCs w:val="16"/>
              </w:rPr>
            </w:pPr>
          </w:p>
          <w:p w:rsidR="005B4431" w:rsidRDefault="00831730">
            <w:pPr>
              <w:spacing w:before="71" w:line="179" w:lineRule="auto"/>
              <w:rPr>
                <w:rFonts w:ascii="Times New Roman" w:eastAsia="宋体" w:hAnsi="Times New Roman" w:cs="Times New Roman"/>
                <w:sz w:val="16"/>
                <w:szCs w:val="16"/>
              </w:rPr>
            </w:pPr>
            <w:r>
              <w:rPr>
                <w:rFonts w:ascii="Times New Roman" w:eastAsia="宋体" w:hAnsi="Times New Roman" w:cs="Times New Roman" w:hint="eastAsia"/>
                <w:sz w:val="16"/>
                <w:szCs w:val="16"/>
              </w:rPr>
              <w:t>非税收入完成水平</w:t>
            </w:r>
          </w:p>
        </w:tc>
        <w:tc>
          <w:tcPr>
            <w:tcW w:w="849" w:type="dxa"/>
          </w:tcPr>
          <w:p w:rsidR="005B4431" w:rsidRDefault="00831730">
            <w:pPr>
              <w:spacing w:before="218" w:line="367" w:lineRule="auto"/>
              <w:ind w:right="164"/>
              <w:rPr>
                <w:rFonts w:ascii="Times New Roman" w:eastAsia="Times New Roman" w:hAnsi="Times New Roman" w:cs="Times New Roman"/>
                <w:sz w:val="16"/>
                <w:szCs w:val="16"/>
              </w:rPr>
            </w:pPr>
            <w:r>
              <w:rPr>
                <w:rFonts w:ascii="宋体" w:eastAsia="宋体" w:hAnsi="宋体" w:cs="宋体"/>
                <w:spacing w:val="60"/>
                <w:sz w:val="16"/>
                <w:szCs w:val="16"/>
              </w:rPr>
              <w:t>＝</w:t>
            </w:r>
            <w:r>
              <w:rPr>
                <w:rFonts w:ascii="Times New Roman" w:eastAsia="Times New Roman" w:hAnsi="Times New Roman" w:cs="Times New Roman"/>
                <w:spacing w:val="-6"/>
                <w:sz w:val="16"/>
                <w:szCs w:val="16"/>
              </w:rPr>
              <w:t>100%</w:t>
            </w:r>
          </w:p>
        </w:tc>
        <w:tc>
          <w:tcPr>
            <w:tcW w:w="571" w:type="dxa"/>
          </w:tcPr>
          <w:p w:rsidR="005B4431" w:rsidRDefault="005B4431">
            <w:pPr>
              <w:spacing w:line="266" w:lineRule="auto"/>
              <w:rPr>
                <w:sz w:val="16"/>
                <w:szCs w:val="16"/>
              </w:rPr>
            </w:pPr>
          </w:p>
          <w:p w:rsidR="005B4431" w:rsidRDefault="00831730">
            <w:pPr>
              <w:spacing w:before="63" w:line="187" w:lineRule="auto"/>
              <w:ind w:left="231"/>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942" w:type="dxa"/>
          </w:tcPr>
          <w:p w:rsidR="005B4431" w:rsidRDefault="00831730">
            <w:pPr>
              <w:spacing w:before="293" w:line="220" w:lineRule="auto"/>
              <w:ind w:left="117"/>
              <w:rPr>
                <w:rFonts w:ascii="宋体" w:eastAsia="宋体" w:hAnsi="宋体" w:cs="宋体"/>
                <w:sz w:val="16"/>
                <w:szCs w:val="16"/>
              </w:rPr>
            </w:pPr>
            <w:r>
              <w:rPr>
                <w:rFonts w:ascii="宋体" w:eastAsia="宋体" w:hAnsi="宋体" w:cs="宋体"/>
                <w:spacing w:val="-10"/>
                <w:sz w:val="16"/>
                <w:szCs w:val="16"/>
              </w:rPr>
              <w:t>非税收入及</w:t>
            </w:r>
            <w:r>
              <w:rPr>
                <w:rFonts w:ascii="宋体" w:eastAsia="宋体" w:hAnsi="宋体" w:cs="宋体"/>
                <w:spacing w:val="-7"/>
                <w:sz w:val="16"/>
                <w:szCs w:val="16"/>
              </w:rPr>
              <w:t>时</w:t>
            </w:r>
            <w:r>
              <w:rPr>
                <w:rFonts w:ascii="宋体" w:eastAsia="宋体" w:hAnsi="宋体" w:cs="宋体"/>
                <w:spacing w:val="-5"/>
                <w:sz w:val="16"/>
                <w:szCs w:val="16"/>
              </w:rPr>
              <w:t>足额上缴，得</w:t>
            </w:r>
            <w:r>
              <w:rPr>
                <w:rFonts w:ascii="Times New Roman" w:eastAsia="Times New Roman" w:hAnsi="Times New Roman" w:cs="Times New Roman"/>
                <w:spacing w:val="-5"/>
                <w:sz w:val="16"/>
                <w:szCs w:val="16"/>
              </w:rPr>
              <w:t>2</w:t>
            </w:r>
            <w:r>
              <w:rPr>
                <w:rFonts w:ascii="宋体" w:eastAsia="宋体" w:hAnsi="宋体" w:cs="宋体"/>
                <w:spacing w:val="-5"/>
                <w:sz w:val="16"/>
                <w:szCs w:val="16"/>
              </w:rPr>
              <w:t>分；存在未及时足额上缴情况，不得分。</w:t>
            </w:r>
          </w:p>
        </w:tc>
        <w:tc>
          <w:tcPr>
            <w:tcW w:w="2839" w:type="dxa"/>
          </w:tcPr>
          <w:p w:rsidR="005B4431" w:rsidRDefault="00831730">
            <w:pPr>
              <w:spacing w:before="293" w:line="220" w:lineRule="auto"/>
              <w:ind w:left="119"/>
              <w:rPr>
                <w:rFonts w:ascii="宋体" w:eastAsia="宋体" w:hAnsi="宋体" w:cs="宋体"/>
                <w:sz w:val="16"/>
                <w:szCs w:val="16"/>
              </w:rPr>
            </w:pPr>
            <w:r>
              <w:rPr>
                <w:rFonts w:ascii="宋体" w:eastAsia="宋体" w:hAnsi="宋体" w:cs="宋体"/>
                <w:spacing w:val="-1"/>
                <w:sz w:val="16"/>
                <w:szCs w:val="16"/>
              </w:rPr>
              <w:t>非税收入及时足额上</w:t>
            </w:r>
            <w:r>
              <w:rPr>
                <w:rFonts w:ascii="宋体" w:eastAsia="宋体" w:hAnsi="宋体" w:cs="宋体"/>
                <w:sz w:val="16"/>
                <w:szCs w:val="16"/>
              </w:rPr>
              <w:t>缴</w:t>
            </w:r>
          </w:p>
        </w:tc>
        <w:tc>
          <w:tcPr>
            <w:tcW w:w="710" w:type="dxa"/>
          </w:tcPr>
          <w:p w:rsidR="005B4431" w:rsidRDefault="005B4431">
            <w:pPr>
              <w:spacing w:line="266" w:lineRule="auto"/>
              <w:rPr>
                <w:sz w:val="16"/>
                <w:szCs w:val="16"/>
              </w:rPr>
            </w:pPr>
          </w:p>
          <w:p w:rsidR="005B4431" w:rsidRDefault="00831730">
            <w:pPr>
              <w:spacing w:before="63" w:line="187" w:lineRule="auto"/>
              <w:ind w:left="302"/>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5B4431">
        <w:trPr>
          <w:trHeight w:val="781"/>
        </w:trPr>
        <w:tc>
          <w:tcPr>
            <w:tcW w:w="864" w:type="dxa"/>
            <w:vMerge/>
            <w:tcBorders>
              <w:top w:val="nil"/>
              <w:bottom w:val="nil"/>
            </w:tcBorders>
          </w:tcPr>
          <w:p w:rsidR="005B4431" w:rsidRDefault="005B4431">
            <w:pPr>
              <w:rPr>
                <w:sz w:val="16"/>
                <w:szCs w:val="16"/>
              </w:rPr>
            </w:pPr>
          </w:p>
        </w:tc>
        <w:tc>
          <w:tcPr>
            <w:tcW w:w="806" w:type="dxa"/>
            <w:vMerge/>
            <w:tcBorders>
              <w:top w:val="nil"/>
              <w:bottom w:val="nil"/>
            </w:tcBorders>
          </w:tcPr>
          <w:p w:rsidR="005B4431" w:rsidRDefault="005B4431">
            <w:pPr>
              <w:rPr>
                <w:sz w:val="16"/>
                <w:szCs w:val="16"/>
              </w:rPr>
            </w:pPr>
          </w:p>
        </w:tc>
        <w:tc>
          <w:tcPr>
            <w:tcW w:w="1135" w:type="dxa"/>
          </w:tcPr>
          <w:p w:rsidR="005B4431" w:rsidRDefault="00831730">
            <w:pPr>
              <w:spacing w:before="48" w:line="220" w:lineRule="auto"/>
              <w:rPr>
                <w:rFonts w:ascii="宋体" w:eastAsia="宋体" w:hAnsi="宋体" w:cs="宋体"/>
                <w:sz w:val="16"/>
                <w:szCs w:val="16"/>
              </w:rPr>
            </w:pPr>
            <w:r>
              <w:rPr>
                <w:rFonts w:ascii="宋体" w:eastAsia="宋体" w:hAnsi="宋体" w:cs="宋体"/>
                <w:spacing w:val="-2"/>
                <w:sz w:val="16"/>
                <w:szCs w:val="16"/>
              </w:rPr>
              <w:t>部门预</w:t>
            </w:r>
            <w:r>
              <w:rPr>
                <w:rFonts w:ascii="宋体" w:eastAsia="宋体" w:hAnsi="宋体" w:cs="宋体"/>
                <w:spacing w:val="-1"/>
                <w:sz w:val="16"/>
                <w:szCs w:val="16"/>
              </w:rPr>
              <w:t>算</w:t>
            </w:r>
            <w:r>
              <w:rPr>
                <w:rFonts w:ascii="宋体" w:eastAsia="宋体" w:hAnsi="宋体" w:cs="宋体"/>
                <w:spacing w:val="-4"/>
                <w:sz w:val="16"/>
                <w:szCs w:val="16"/>
              </w:rPr>
              <w:t>资金</w:t>
            </w:r>
            <w:r>
              <w:rPr>
                <w:rFonts w:ascii="宋体" w:eastAsia="宋体" w:hAnsi="宋体" w:cs="宋体"/>
                <w:spacing w:val="-2"/>
                <w:sz w:val="16"/>
                <w:szCs w:val="16"/>
              </w:rPr>
              <w:t>到位</w:t>
            </w:r>
            <w:r>
              <w:rPr>
                <w:rFonts w:ascii="宋体" w:eastAsia="宋体" w:hAnsi="宋体" w:cs="宋体"/>
                <w:sz w:val="16"/>
                <w:szCs w:val="16"/>
              </w:rPr>
              <w:t>率</w:t>
            </w:r>
          </w:p>
        </w:tc>
        <w:tc>
          <w:tcPr>
            <w:tcW w:w="849" w:type="dxa"/>
          </w:tcPr>
          <w:p w:rsidR="005B4431" w:rsidRDefault="005B4431">
            <w:pPr>
              <w:spacing w:line="251" w:lineRule="auto"/>
              <w:rPr>
                <w:sz w:val="16"/>
                <w:szCs w:val="16"/>
              </w:rPr>
            </w:pPr>
          </w:p>
          <w:p w:rsidR="005B4431" w:rsidRDefault="00831730">
            <w:pPr>
              <w:spacing w:before="33" w:line="382" w:lineRule="auto"/>
              <w:ind w:right="164"/>
              <w:rPr>
                <w:rFonts w:ascii="Times New Roman" w:eastAsia="Times New Roman" w:hAnsi="Times New Roman" w:cs="Times New Roman"/>
                <w:sz w:val="16"/>
                <w:szCs w:val="16"/>
              </w:rPr>
            </w:pPr>
            <w:r>
              <w:rPr>
                <w:rFonts w:ascii="宋体" w:eastAsia="宋体" w:hAnsi="宋体" w:cs="宋体"/>
                <w:spacing w:val="60"/>
                <w:sz w:val="16"/>
                <w:szCs w:val="16"/>
              </w:rPr>
              <w:t>＝</w:t>
            </w:r>
            <w:r>
              <w:rPr>
                <w:rFonts w:ascii="Times New Roman" w:eastAsia="Times New Roman" w:hAnsi="Times New Roman" w:cs="Times New Roman"/>
                <w:spacing w:val="-6"/>
                <w:sz w:val="16"/>
                <w:szCs w:val="16"/>
              </w:rPr>
              <w:t>100%</w:t>
            </w:r>
          </w:p>
        </w:tc>
        <w:tc>
          <w:tcPr>
            <w:tcW w:w="571" w:type="dxa"/>
          </w:tcPr>
          <w:p w:rsidR="005B4431" w:rsidRDefault="005B4431">
            <w:pPr>
              <w:spacing w:line="333" w:lineRule="auto"/>
              <w:rPr>
                <w:sz w:val="16"/>
                <w:szCs w:val="16"/>
              </w:rPr>
            </w:pPr>
          </w:p>
          <w:p w:rsidR="005B4431" w:rsidRDefault="00831730">
            <w:pPr>
              <w:spacing w:before="63" w:line="187" w:lineRule="auto"/>
              <w:ind w:left="231"/>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942" w:type="dxa"/>
          </w:tcPr>
          <w:p w:rsidR="005B4431" w:rsidRDefault="00831730">
            <w:pPr>
              <w:spacing w:before="205" w:line="282" w:lineRule="auto"/>
              <w:ind w:left="119" w:right="102"/>
              <w:rPr>
                <w:rFonts w:ascii="宋体" w:eastAsia="宋体" w:hAnsi="宋体" w:cs="宋体"/>
                <w:sz w:val="16"/>
                <w:szCs w:val="16"/>
              </w:rPr>
            </w:pPr>
            <w:r>
              <w:rPr>
                <w:rFonts w:ascii="宋体" w:eastAsia="宋体" w:hAnsi="宋体" w:cs="宋体"/>
                <w:spacing w:val="-6"/>
                <w:sz w:val="16"/>
                <w:szCs w:val="16"/>
              </w:rPr>
              <w:t>实际到位</w:t>
            </w:r>
            <w:r>
              <w:rPr>
                <w:rFonts w:ascii="宋体" w:eastAsia="宋体" w:hAnsi="宋体" w:cs="宋体"/>
                <w:spacing w:val="-3"/>
                <w:sz w:val="16"/>
                <w:szCs w:val="16"/>
              </w:rPr>
              <w:t>资金与预算资金的比率，用以反映和考核资金落实情况对项目</w:t>
            </w:r>
            <w:r>
              <w:rPr>
                <w:rFonts w:ascii="宋体" w:eastAsia="宋体" w:hAnsi="宋体" w:cs="宋体"/>
                <w:spacing w:val="-2"/>
                <w:sz w:val="16"/>
                <w:szCs w:val="16"/>
              </w:rPr>
              <w:t>实施的总体保障</w:t>
            </w:r>
            <w:r>
              <w:rPr>
                <w:rFonts w:ascii="宋体" w:eastAsia="宋体" w:hAnsi="宋体" w:cs="宋体"/>
                <w:spacing w:val="-1"/>
                <w:sz w:val="16"/>
                <w:szCs w:val="16"/>
              </w:rPr>
              <w:t>程度。到位比率</w:t>
            </w:r>
            <w:r>
              <w:rPr>
                <w:rFonts w:ascii="Times New Roman" w:eastAsia="Times New Roman" w:hAnsi="Times New Roman" w:cs="Times New Roman"/>
                <w:spacing w:val="-1"/>
                <w:sz w:val="16"/>
                <w:szCs w:val="16"/>
              </w:rPr>
              <w:t>*</w:t>
            </w:r>
            <w:r>
              <w:rPr>
                <w:rFonts w:ascii="宋体" w:eastAsia="宋体" w:hAnsi="宋体" w:cs="宋体"/>
                <w:spacing w:val="-1"/>
                <w:sz w:val="16"/>
                <w:szCs w:val="16"/>
              </w:rPr>
              <w:t>权重</w:t>
            </w:r>
            <w:r>
              <w:rPr>
                <w:rFonts w:ascii="Times New Roman" w:eastAsia="Times New Roman" w:hAnsi="Times New Roman" w:cs="Times New Roman"/>
                <w:spacing w:val="-1"/>
                <w:sz w:val="16"/>
                <w:szCs w:val="16"/>
              </w:rPr>
              <w:t>=</w:t>
            </w:r>
            <w:r>
              <w:rPr>
                <w:rFonts w:ascii="宋体" w:eastAsia="宋体" w:hAnsi="宋体" w:cs="宋体"/>
                <w:spacing w:val="-1"/>
                <w:sz w:val="16"/>
                <w:szCs w:val="16"/>
              </w:rPr>
              <w:t>得分。</w:t>
            </w:r>
          </w:p>
        </w:tc>
        <w:tc>
          <w:tcPr>
            <w:tcW w:w="2839" w:type="dxa"/>
          </w:tcPr>
          <w:p w:rsidR="005B4431" w:rsidRDefault="005B4431">
            <w:pPr>
              <w:spacing w:line="287" w:lineRule="auto"/>
              <w:rPr>
                <w:sz w:val="16"/>
                <w:szCs w:val="16"/>
              </w:rPr>
            </w:pPr>
          </w:p>
          <w:p w:rsidR="005B4431" w:rsidRDefault="00831730">
            <w:pPr>
              <w:spacing w:before="72" w:line="234" w:lineRule="auto"/>
              <w:ind w:left="118"/>
              <w:rPr>
                <w:rFonts w:ascii="Times New Roman" w:eastAsia="Times New Roman" w:hAnsi="Times New Roman" w:cs="Times New Roman"/>
                <w:sz w:val="16"/>
                <w:szCs w:val="16"/>
              </w:rPr>
            </w:pPr>
            <w:r>
              <w:rPr>
                <w:rFonts w:ascii="宋体" w:eastAsia="宋体" w:hAnsi="宋体" w:cs="宋体"/>
                <w:spacing w:val="-8"/>
                <w:sz w:val="16"/>
                <w:szCs w:val="16"/>
              </w:rPr>
              <w:t>部门</w:t>
            </w:r>
            <w:r>
              <w:rPr>
                <w:rFonts w:ascii="宋体" w:eastAsia="宋体" w:hAnsi="宋体" w:cs="宋体"/>
                <w:spacing w:val="-5"/>
                <w:sz w:val="16"/>
                <w:szCs w:val="16"/>
              </w:rPr>
              <w:t>预</w:t>
            </w:r>
            <w:r>
              <w:rPr>
                <w:rFonts w:ascii="宋体" w:eastAsia="宋体" w:hAnsi="宋体" w:cs="宋体"/>
                <w:spacing w:val="-4"/>
                <w:sz w:val="16"/>
                <w:szCs w:val="16"/>
              </w:rPr>
              <w:t>算资金到位率</w:t>
            </w:r>
            <w:r>
              <w:rPr>
                <w:rFonts w:ascii="Times New Roman" w:eastAsia="Times New Roman" w:hAnsi="Times New Roman" w:cs="Times New Roman"/>
                <w:spacing w:val="-4"/>
                <w:sz w:val="16"/>
                <w:szCs w:val="16"/>
              </w:rPr>
              <w:t>100%</w:t>
            </w:r>
          </w:p>
        </w:tc>
        <w:tc>
          <w:tcPr>
            <w:tcW w:w="710" w:type="dxa"/>
          </w:tcPr>
          <w:p w:rsidR="005B4431" w:rsidRDefault="005B4431">
            <w:pPr>
              <w:spacing w:line="333" w:lineRule="auto"/>
              <w:rPr>
                <w:sz w:val="16"/>
                <w:szCs w:val="16"/>
              </w:rPr>
            </w:pPr>
          </w:p>
          <w:p w:rsidR="005B4431" w:rsidRDefault="00831730">
            <w:pPr>
              <w:spacing w:before="63" w:line="187" w:lineRule="auto"/>
              <w:ind w:left="302"/>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5B4431">
        <w:trPr>
          <w:trHeight w:val="727"/>
        </w:trPr>
        <w:tc>
          <w:tcPr>
            <w:tcW w:w="864" w:type="dxa"/>
            <w:vMerge/>
            <w:tcBorders>
              <w:top w:val="nil"/>
              <w:bottom w:val="nil"/>
            </w:tcBorders>
          </w:tcPr>
          <w:p w:rsidR="005B4431" w:rsidRDefault="005B4431">
            <w:pPr>
              <w:rPr>
                <w:sz w:val="16"/>
                <w:szCs w:val="16"/>
              </w:rPr>
            </w:pPr>
          </w:p>
        </w:tc>
        <w:tc>
          <w:tcPr>
            <w:tcW w:w="806" w:type="dxa"/>
            <w:vMerge/>
            <w:tcBorders>
              <w:top w:val="nil"/>
              <w:bottom w:val="nil"/>
            </w:tcBorders>
          </w:tcPr>
          <w:p w:rsidR="005B4431" w:rsidRDefault="005B4431">
            <w:pPr>
              <w:rPr>
                <w:sz w:val="16"/>
                <w:szCs w:val="16"/>
              </w:rPr>
            </w:pPr>
          </w:p>
        </w:tc>
        <w:tc>
          <w:tcPr>
            <w:tcW w:w="1135" w:type="dxa"/>
          </w:tcPr>
          <w:p w:rsidR="005B4431" w:rsidRDefault="00831730">
            <w:pPr>
              <w:spacing w:before="49" w:line="223" w:lineRule="auto"/>
              <w:rPr>
                <w:rFonts w:ascii="宋体" w:eastAsia="宋体" w:hAnsi="宋体" w:cs="宋体"/>
                <w:sz w:val="16"/>
                <w:szCs w:val="16"/>
              </w:rPr>
            </w:pPr>
            <w:r>
              <w:rPr>
                <w:rFonts w:ascii="Times New Roman" w:eastAsia="Times New Roman" w:hAnsi="Times New Roman" w:cs="Times New Roman"/>
                <w:spacing w:val="11"/>
                <w:sz w:val="16"/>
                <w:szCs w:val="16"/>
              </w:rPr>
              <w:t>“</w:t>
            </w:r>
            <w:r>
              <w:rPr>
                <w:rFonts w:ascii="宋体" w:eastAsia="宋体" w:hAnsi="宋体" w:cs="宋体"/>
                <w:spacing w:val="11"/>
                <w:sz w:val="16"/>
                <w:szCs w:val="16"/>
              </w:rPr>
              <w:t>三公经</w:t>
            </w:r>
            <w:r>
              <w:rPr>
                <w:rFonts w:ascii="宋体" w:eastAsia="宋体" w:hAnsi="宋体" w:cs="宋体"/>
                <w:spacing w:val="-6"/>
                <w:sz w:val="16"/>
                <w:szCs w:val="16"/>
              </w:rPr>
              <w:t>费</w:t>
            </w:r>
            <w:r>
              <w:rPr>
                <w:rFonts w:ascii="Times New Roman" w:eastAsia="Times New Roman" w:hAnsi="Times New Roman" w:cs="Times New Roman"/>
                <w:spacing w:val="-4"/>
                <w:sz w:val="16"/>
                <w:szCs w:val="16"/>
              </w:rPr>
              <w:t>”</w:t>
            </w:r>
            <w:r>
              <w:rPr>
                <w:rFonts w:ascii="宋体" w:eastAsia="宋体" w:hAnsi="宋体" w:cs="宋体"/>
                <w:spacing w:val="-4"/>
                <w:sz w:val="16"/>
                <w:szCs w:val="16"/>
              </w:rPr>
              <w:t>控制</w:t>
            </w:r>
            <w:r>
              <w:rPr>
                <w:rFonts w:ascii="宋体" w:eastAsia="宋体" w:hAnsi="宋体" w:cs="宋体"/>
                <w:sz w:val="16"/>
                <w:szCs w:val="16"/>
              </w:rPr>
              <w:t>率</w:t>
            </w:r>
          </w:p>
        </w:tc>
        <w:tc>
          <w:tcPr>
            <w:tcW w:w="849" w:type="dxa"/>
          </w:tcPr>
          <w:p w:rsidR="005B4431" w:rsidRDefault="00831730">
            <w:pPr>
              <w:spacing w:before="205" w:line="295" w:lineRule="auto"/>
              <w:ind w:right="164"/>
              <w:rPr>
                <w:rFonts w:ascii="Times New Roman" w:eastAsia="Times New Roman" w:hAnsi="Times New Roman" w:cs="Times New Roman"/>
                <w:sz w:val="16"/>
                <w:szCs w:val="16"/>
              </w:rPr>
            </w:pPr>
            <w:r>
              <w:rPr>
                <w:rFonts w:ascii="宋体" w:eastAsia="宋体" w:hAnsi="宋体" w:cs="宋体"/>
                <w:spacing w:val="-24"/>
                <w:sz w:val="16"/>
                <w:szCs w:val="16"/>
              </w:rPr>
              <w:t>≤</w:t>
            </w:r>
            <w:r>
              <w:rPr>
                <w:rFonts w:ascii="Times New Roman" w:eastAsia="Times New Roman" w:hAnsi="Times New Roman" w:cs="Times New Roman"/>
                <w:spacing w:val="-6"/>
                <w:sz w:val="16"/>
                <w:szCs w:val="16"/>
              </w:rPr>
              <w:t>100%</w:t>
            </w:r>
          </w:p>
        </w:tc>
        <w:tc>
          <w:tcPr>
            <w:tcW w:w="571" w:type="dxa"/>
          </w:tcPr>
          <w:p w:rsidR="005B4431" w:rsidRDefault="005B4431">
            <w:pPr>
              <w:spacing w:line="333" w:lineRule="auto"/>
              <w:rPr>
                <w:sz w:val="16"/>
                <w:szCs w:val="16"/>
              </w:rPr>
            </w:pPr>
          </w:p>
          <w:p w:rsidR="005B4431" w:rsidRDefault="00831730">
            <w:pPr>
              <w:spacing w:before="64" w:line="187" w:lineRule="auto"/>
              <w:ind w:left="231"/>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942" w:type="dxa"/>
          </w:tcPr>
          <w:p w:rsidR="005B4431" w:rsidRDefault="00831730">
            <w:pPr>
              <w:spacing w:before="206" w:line="275" w:lineRule="auto"/>
              <w:ind w:left="112" w:right="101" w:hanging="49"/>
              <w:rPr>
                <w:rFonts w:ascii="宋体" w:eastAsia="宋体" w:hAnsi="宋体" w:cs="宋体"/>
                <w:sz w:val="16"/>
                <w:szCs w:val="16"/>
              </w:rPr>
            </w:pPr>
            <w:r>
              <w:rPr>
                <w:rFonts w:ascii="Times New Roman" w:eastAsia="Times New Roman" w:hAnsi="Times New Roman" w:cs="Times New Roman"/>
                <w:spacing w:val="-8"/>
                <w:sz w:val="16"/>
                <w:szCs w:val="16"/>
              </w:rPr>
              <w:t>“</w:t>
            </w:r>
            <w:r>
              <w:rPr>
                <w:rFonts w:ascii="宋体" w:eastAsia="宋体" w:hAnsi="宋体" w:cs="宋体"/>
                <w:spacing w:val="-8"/>
                <w:sz w:val="16"/>
                <w:szCs w:val="16"/>
              </w:rPr>
              <w:t>三公</w:t>
            </w:r>
            <w:r>
              <w:rPr>
                <w:rFonts w:ascii="Times New Roman" w:eastAsia="Times New Roman" w:hAnsi="Times New Roman" w:cs="Times New Roman"/>
                <w:spacing w:val="-8"/>
                <w:sz w:val="16"/>
                <w:szCs w:val="16"/>
              </w:rPr>
              <w:t>”</w:t>
            </w:r>
            <w:r>
              <w:rPr>
                <w:rFonts w:ascii="宋体" w:eastAsia="宋体" w:hAnsi="宋体" w:cs="宋体"/>
                <w:spacing w:val="-8"/>
                <w:sz w:val="16"/>
                <w:szCs w:val="16"/>
              </w:rPr>
              <w:t>经费控</w:t>
            </w:r>
            <w:r>
              <w:rPr>
                <w:rFonts w:ascii="宋体" w:eastAsia="宋体" w:hAnsi="宋体" w:cs="宋体"/>
                <w:spacing w:val="-5"/>
                <w:sz w:val="16"/>
                <w:szCs w:val="16"/>
              </w:rPr>
              <w:t>制</w:t>
            </w:r>
            <w:r>
              <w:rPr>
                <w:rFonts w:ascii="宋体" w:eastAsia="宋体" w:hAnsi="宋体" w:cs="宋体"/>
                <w:spacing w:val="-4"/>
                <w:sz w:val="16"/>
                <w:szCs w:val="16"/>
              </w:rPr>
              <w:t>率在</w:t>
            </w:r>
            <w:r>
              <w:rPr>
                <w:rFonts w:ascii="Times New Roman" w:eastAsia="Times New Roman" w:hAnsi="Times New Roman" w:cs="Times New Roman"/>
                <w:spacing w:val="-4"/>
                <w:sz w:val="16"/>
                <w:szCs w:val="16"/>
              </w:rPr>
              <w:t>100%</w:t>
            </w:r>
            <w:r>
              <w:rPr>
                <w:rFonts w:ascii="宋体" w:eastAsia="宋体" w:hAnsi="宋体" w:cs="宋体"/>
                <w:spacing w:val="-4"/>
                <w:sz w:val="16"/>
                <w:szCs w:val="16"/>
              </w:rPr>
              <w:t>(含)以下，得满分；每超出</w:t>
            </w:r>
            <w:r>
              <w:rPr>
                <w:rFonts w:ascii="Times New Roman" w:eastAsia="Times New Roman" w:hAnsi="Times New Roman" w:cs="Times New Roman"/>
                <w:spacing w:val="-4"/>
                <w:sz w:val="16"/>
                <w:szCs w:val="16"/>
              </w:rPr>
              <w:t>1%</w:t>
            </w:r>
            <w:r>
              <w:rPr>
                <w:rFonts w:ascii="宋体" w:eastAsia="宋体" w:hAnsi="宋体" w:cs="宋体"/>
                <w:spacing w:val="-4"/>
                <w:sz w:val="16"/>
                <w:szCs w:val="16"/>
              </w:rPr>
              <w:t>扣除</w:t>
            </w:r>
            <w:r>
              <w:rPr>
                <w:rFonts w:ascii="Times New Roman" w:eastAsia="Times New Roman" w:hAnsi="Times New Roman" w:cs="Times New Roman"/>
                <w:spacing w:val="-4"/>
                <w:sz w:val="16"/>
                <w:szCs w:val="16"/>
              </w:rPr>
              <w:t>5%</w:t>
            </w:r>
            <w:r>
              <w:rPr>
                <w:rFonts w:ascii="宋体" w:eastAsia="宋体" w:hAnsi="宋体" w:cs="宋体"/>
                <w:spacing w:val="-4"/>
                <w:sz w:val="16"/>
                <w:szCs w:val="16"/>
              </w:rPr>
              <w:t>的</w:t>
            </w:r>
            <w:r>
              <w:rPr>
                <w:rFonts w:ascii="宋体" w:eastAsia="宋体" w:hAnsi="宋体" w:cs="宋体"/>
                <w:spacing w:val="-14"/>
                <w:sz w:val="16"/>
                <w:szCs w:val="16"/>
              </w:rPr>
              <w:t>权</w:t>
            </w:r>
            <w:r>
              <w:rPr>
                <w:rFonts w:ascii="宋体" w:eastAsia="宋体" w:hAnsi="宋体" w:cs="宋体"/>
                <w:spacing w:val="-13"/>
                <w:sz w:val="16"/>
                <w:szCs w:val="16"/>
              </w:rPr>
              <w:t>重分，扣完为止。</w:t>
            </w:r>
          </w:p>
        </w:tc>
        <w:tc>
          <w:tcPr>
            <w:tcW w:w="2839" w:type="dxa"/>
          </w:tcPr>
          <w:p w:rsidR="005B4431" w:rsidRDefault="005B4431">
            <w:pPr>
              <w:spacing w:line="288" w:lineRule="auto"/>
              <w:rPr>
                <w:sz w:val="16"/>
                <w:szCs w:val="16"/>
              </w:rPr>
            </w:pPr>
          </w:p>
          <w:p w:rsidR="005B4431" w:rsidRDefault="00831730">
            <w:pPr>
              <w:spacing w:before="71" w:line="234" w:lineRule="auto"/>
              <w:ind w:left="65"/>
              <w:rPr>
                <w:rFonts w:ascii="宋体" w:eastAsia="宋体" w:hAnsi="宋体" w:cs="宋体"/>
                <w:sz w:val="16"/>
                <w:szCs w:val="16"/>
              </w:rPr>
            </w:pPr>
            <w:r>
              <w:rPr>
                <w:rFonts w:ascii="Times New Roman" w:eastAsia="Times New Roman" w:hAnsi="Times New Roman" w:cs="Times New Roman"/>
                <w:spacing w:val="-1"/>
                <w:sz w:val="16"/>
                <w:szCs w:val="16"/>
              </w:rPr>
              <w:t>“</w:t>
            </w:r>
            <w:r>
              <w:rPr>
                <w:rFonts w:ascii="宋体" w:eastAsia="宋体" w:hAnsi="宋体" w:cs="宋体"/>
                <w:spacing w:val="-1"/>
                <w:sz w:val="16"/>
                <w:szCs w:val="16"/>
              </w:rPr>
              <w:t>三公经费</w:t>
            </w:r>
            <w:r>
              <w:rPr>
                <w:rFonts w:ascii="Times New Roman" w:eastAsia="Times New Roman" w:hAnsi="Times New Roman" w:cs="Times New Roman"/>
                <w:spacing w:val="-1"/>
                <w:sz w:val="16"/>
                <w:szCs w:val="16"/>
              </w:rPr>
              <w:t>”</w:t>
            </w:r>
            <w:r>
              <w:rPr>
                <w:rFonts w:ascii="宋体" w:eastAsia="宋体" w:hAnsi="宋体" w:cs="宋体"/>
                <w:spacing w:val="-1"/>
                <w:sz w:val="16"/>
                <w:szCs w:val="16"/>
              </w:rPr>
              <w:t>控制率</w:t>
            </w:r>
            <w:r>
              <w:rPr>
                <w:rFonts w:ascii="宋体" w:eastAsia="宋体" w:hAnsi="宋体" w:cs="宋体" w:hint="eastAsia"/>
                <w:spacing w:val="-1"/>
                <w:sz w:val="16"/>
                <w:szCs w:val="16"/>
              </w:rPr>
              <w:t>76.76</w:t>
            </w:r>
            <w:r>
              <w:rPr>
                <w:rFonts w:ascii="Times New Roman" w:eastAsia="Times New Roman" w:hAnsi="Times New Roman" w:cs="Times New Roman"/>
                <w:sz w:val="16"/>
                <w:szCs w:val="16"/>
              </w:rPr>
              <w:t>%</w:t>
            </w:r>
            <w:r>
              <w:rPr>
                <w:rFonts w:ascii="宋体" w:eastAsia="宋体" w:hAnsi="宋体" w:cs="宋体"/>
                <w:sz w:val="16"/>
                <w:szCs w:val="16"/>
              </w:rPr>
              <w:t>。</w:t>
            </w:r>
          </w:p>
        </w:tc>
        <w:tc>
          <w:tcPr>
            <w:tcW w:w="710" w:type="dxa"/>
          </w:tcPr>
          <w:p w:rsidR="005B4431" w:rsidRDefault="005B4431">
            <w:pPr>
              <w:spacing w:line="333" w:lineRule="auto"/>
              <w:rPr>
                <w:sz w:val="16"/>
                <w:szCs w:val="16"/>
              </w:rPr>
            </w:pPr>
          </w:p>
          <w:p w:rsidR="005B4431" w:rsidRDefault="00831730">
            <w:pPr>
              <w:spacing w:before="64" w:line="187" w:lineRule="auto"/>
              <w:ind w:left="302"/>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5B4431">
        <w:trPr>
          <w:trHeight w:val="808"/>
        </w:trPr>
        <w:tc>
          <w:tcPr>
            <w:tcW w:w="864" w:type="dxa"/>
            <w:vMerge/>
            <w:tcBorders>
              <w:top w:val="nil"/>
            </w:tcBorders>
          </w:tcPr>
          <w:p w:rsidR="005B4431" w:rsidRDefault="005B4431">
            <w:pPr>
              <w:rPr>
                <w:sz w:val="16"/>
                <w:szCs w:val="16"/>
              </w:rPr>
            </w:pPr>
          </w:p>
        </w:tc>
        <w:tc>
          <w:tcPr>
            <w:tcW w:w="806" w:type="dxa"/>
            <w:vMerge/>
            <w:tcBorders>
              <w:top w:val="nil"/>
            </w:tcBorders>
          </w:tcPr>
          <w:p w:rsidR="005B4431" w:rsidRDefault="005B4431">
            <w:pPr>
              <w:rPr>
                <w:sz w:val="16"/>
                <w:szCs w:val="16"/>
              </w:rPr>
            </w:pPr>
          </w:p>
        </w:tc>
        <w:tc>
          <w:tcPr>
            <w:tcW w:w="1135" w:type="dxa"/>
          </w:tcPr>
          <w:p w:rsidR="005B4431" w:rsidRDefault="00831730">
            <w:pPr>
              <w:spacing w:before="139" w:line="275" w:lineRule="auto"/>
              <w:ind w:right="123"/>
              <w:rPr>
                <w:rFonts w:ascii="宋体" w:eastAsia="宋体" w:hAnsi="宋体" w:cs="宋体"/>
                <w:sz w:val="16"/>
                <w:szCs w:val="16"/>
              </w:rPr>
            </w:pPr>
            <w:r>
              <w:rPr>
                <w:rFonts w:ascii="宋体" w:eastAsia="宋体" w:hAnsi="宋体" w:cs="宋体"/>
                <w:spacing w:val="-4"/>
                <w:sz w:val="16"/>
                <w:szCs w:val="16"/>
              </w:rPr>
              <w:t>公</w:t>
            </w:r>
            <w:r>
              <w:rPr>
                <w:rFonts w:ascii="宋体" w:eastAsia="宋体" w:hAnsi="宋体" w:cs="宋体"/>
                <w:spacing w:val="-3"/>
                <w:sz w:val="16"/>
                <w:szCs w:val="16"/>
              </w:rPr>
              <w:t>用经费</w:t>
            </w:r>
            <w:r>
              <w:rPr>
                <w:rFonts w:ascii="宋体" w:eastAsia="宋体" w:hAnsi="宋体" w:cs="宋体"/>
                <w:spacing w:val="-2"/>
                <w:sz w:val="16"/>
                <w:szCs w:val="16"/>
              </w:rPr>
              <w:t>控</w:t>
            </w:r>
            <w:r>
              <w:rPr>
                <w:rFonts w:ascii="宋体" w:eastAsia="宋体" w:hAnsi="宋体" w:cs="宋体"/>
                <w:spacing w:val="-1"/>
                <w:sz w:val="16"/>
                <w:szCs w:val="16"/>
              </w:rPr>
              <w:t>制率</w:t>
            </w:r>
          </w:p>
        </w:tc>
        <w:tc>
          <w:tcPr>
            <w:tcW w:w="849" w:type="dxa"/>
          </w:tcPr>
          <w:p w:rsidR="005B4431" w:rsidRDefault="00831730">
            <w:pPr>
              <w:spacing w:before="138" w:line="295" w:lineRule="auto"/>
              <w:ind w:right="164"/>
              <w:rPr>
                <w:rFonts w:ascii="Times New Roman" w:eastAsia="Times New Roman" w:hAnsi="Times New Roman" w:cs="Times New Roman"/>
                <w:sz w:val="16"/>
                <w:szCs w:val="16"/>
              </w:rPr>
            </w:pPr>
            <w:r>
              <w:rPr>
                <w:rFonts w:ascii="宋体" w:eastAsia="宋体" w:hAnsi="宋体" w:cs="宋体"/>
                <w:spacing w:val="-24"/>
                <w:sz w:val="16"/>
                <w:szCs w:val="16"/>
              </w:rPr>
              <w:t>≤</w:t>
            </w:r>
            <w:r>
              <w:rPr>
                <w:rFonts w:ascii="Times New Roman" w:eastAsia="Times New Roman" w:hAnsi="Times New Roman" w:cs="Times New Roman"/>
                <w:spacing w:val="-6"/>
                <w:sz w:val="16"/>
                <w:szCs w:val="16"/>
              </w:rPr>
              <w:t>100%</w:t>
            </w:r>
          </w:p>
        </w:tc>
        <w:tc>
          <w:tcPr>
            <w:tcW w:w="571" w:type="dxa"/>
          </w:tcPr>
          <w:p w:rsidR="005B4431" w:rsidRDefault="005B4431">
            <w:pPr>
              <w:spacing w:line="267" w:lineRule="auto"/>
              <w:rPr>
                <w:sz w:val="16"/>
                <w:szCs w:val="16"/>
              </w:rPr>
            </w:pPr>
          </w:p>
          <w:p w:rsidR="005B4431" w:rsidRDefault="00831730">
            <w:pPr>
              <w:spacing w:before="63" w:line="187" w:lineRule="auto"/>
              <w:ind w:left="231"/>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942" w:type="dxa"/>
          </w:tcPr>
          <w:p w:rsidR="005B4431" w:rsidRDefault="00831730">
            <w:pPr>
              <w:spacing w:before="139" w:line="269" w:lineRule="auto"/>
              <w:ind w:left="114" w:right="101" w:firstLine="5"/>
              <w:rPr>
                <w:rFonts w:ascii="宋体" w:eastAsia="宋体" w:hAnsi="宋体" w:cs="宋体"/>
                <w:sz w:val="16"/>
                <w:szCs w:val="16"/>
              </w:rPr>
            </w:pPr>
            <w:r>
              <w:rPr>
                <w:rFonts w:ascii="宋体" w:eastAsia="宋体" w:hAnsi="宋体" w:cs="宋体"/>
                <w:spacing w:val="-18"/>
                <w:sz w:val="16"/>
                <w:szCs w:val="16"/>
              </w:rPr>
              <w:t>公用</w:t>
            </w:r>
            <w:r>
              <w:rPr>
                <w:rFonts w:ascii="宋体" w:eastAsia="宋体" w:hAnsi="宋体" w:cs="宋体"/>
                <w:spacing w:val="-12"/>
                <w:sz w:val="16"/>
                <w:szCs w:val="16"/>
              </w:rPr>
              <w:t>经</w:t>
            </w:r>
            <w:r>
              <w:rPr>
                <w:rFonts w:ascii="宋体" w:eastAsia="宋体" w:hAnsi="宋体" w:cs="宋体"/>
                <w:spacing w:val="-9"/>
                <w:sz w:val="16"/>
                <w:szCs w:val="16"/>
              </w:rPr>
              <w:t>费控制率在</w:t>
            </w:r>
            <w:r>
              <w:rPr>
                <w:rFonts w:ascii="Times New Roman" w:eastAsia="Times New Roman" w:hAnsi="Times New Roman" w:cs="Times New Roman"/>
                <w:spacing w:val="-9"/>
                <w:sz w:val="16"/>
                <w:szCs w:val="16"/>
              </w:rPr>
              <w:t>100%</w:t>
            </w:r>
            <w:r>
              <w:rPr>
                <w:rFonts w:ascii="宋体" w:eastAsia="宋体" w:hAnsi="宋体" w:cs="宋体"/>
                <w:spacing w:val="-9"/>
                <w:sz w:val="16"/>
                <w:szCs w:val="16"/>
              </w:rPr>
              <w:t>(含)以下，得满分；每超出</w:t>
            </w:r>
            <w:r>
              <w:rPr>
                <w:rFonts w:ascii="Times New Roman" w:eastAsia="Times New Roman" w:hAnsi="Times New Roman" w:cs="Times New Roman"/>
                <w:spacing w:val="-9"/>
                <w:sz w:val="16"/>
                <w:szCs w:val="16"/>
              </w:rPr>
              <w:t>1%</w:t>
            </w:r>
            <w:r>
              <w:rPr>
                <w:rFonts w:ascii="宋体" w:eastAsia="宋体" w:hAnsi="宋体" w:cs="宋体"/>
                <w:spacing w:val="-9"/>
                <w:sz w:val="16"/>
                <w:szCs w:val="16"/>
              </w:rPr>
              <w:t>扣除</w:t>
            </w:r>
            <w:r>
              <w:rPr>
                <w:rFonts w:ascii="Times New Roman" w:eastAsia="Times New Roman" w:hAnsi="Times New Roman" w:cs="Times New Roman"/>
                <w:spacing w:val="-9"/>
                <w:sz w:val="16"/>
                <w:szCs w:val="16"/>
              </w:rPr>
              <w:t>5%</w:t>
            </w:r>
            <w:r>
              <w:rPr>
                <w:rFonts w:ascii="宋体" w:eastAsia="宋体" w:hAnsi="宋体" w:cs="宋体"/>
                <w:spacing w:val="-9"/>
                <w:sz w:val="16"/>
                <w:szCs w:val="16"/>
              </w:rPr>
              <w:t>的权</w:t>
            </w:r>
            <w:r>
              <w:rPr>
                <w:rFonts w:ascii="宋体" w:eastAsia="宋体" w:hAnsi="宋体" w:cs="宋体"/>
                <w:spacing w:val="-1"/>
                <w:sz w:val="16"/>
                <w:szCs w:val="16"/>
              </w:rPr>
              <w:t>重分，扣完为止</w:t>
            </w:r>
            <w:r>
              <w:rPr>
                <w:rFonts w:ascii="宋体" w:eastAsia="宋体" w:hAnsi="宋体" w:cs="宋体"/>
                <w:sz w:val="16"/>
                <w:szCs w:val="16"/>
              </w:rPr>
              <w:t>。</w:t>
            </w:r>
          </w:p>
        </w:tc>
        <w:tc>
          <w:tcPr>
            <w:tcW w:w="2839" w:type="dxa"/>
          </w:tcPr>
          <w:p w:rsidR="005B4431" w:rsidRDefault="00831730">
            <w:pPr>
              <w:spacing w:before="294" w:line="234" w:lineRule="auto"/>
              <w:ind w:left="122"/>
              <w:rPr>
                <w:rFonts w:ascii="宋体" w:eastAsia="宋体" w:hAnsi="宋体" w:cs="宋体"/>
                <w:sz w:val="16"/>
                <w:szCs w:val="16"/>
              </w:rPr>
            </w:pPr>
            <w:r>
              <w:rPr>
                <w:rFonts w:ascii="宋体" w:eastAsia="宋体" w:hAnsi="宋体" w:cs="宋体"/>
                <w:spacing w:val="-8"/>
                <w:sz w:val="16"/>
                <w:szCs w:val="16"/>
              </w:rPr>
              <w:t>公用</w:t>
            </w:r>
            <w:r>
              <w:rPr>
                <w:rFonts w:ascii="宋体" w:eastAsia="宋体" w:hAnsi="宋体" w:cs="宋体"/>
                <w:spacing w:val="-5"/>
                <w:sz w:val="16"/>
                <w:szCs w:val="16"/>
              </w:rPr>
              <w:t>经</w:t>
            </w:r>
            <w:r>
              <w:rPr>
                <w:rFonts w:ascii="宋体" w:eastAsia="宋体" w:hAnsi="宋体" w:cs="宋体"/>
                <w:spacing w:val="-4"/>
                <w:sz w:val="16"/>
                <w:szCs w:val="16"/>
              </w:rPr>
              <w:t>费控制率</w:t>
            </w:r>
            <w:r>
              <w:rPr>
                <w:rFonts w:ascii="宋体" w:eastAsia="宋体" w:hAnsi="宋体" w:cs="宋体" w:hint="eastAsia"/>
                <w:spacing w:val="-4"/>
                <w:sz w:val="16"/>
                <w:szCs w:val="16"/>
              </w:rPr>
              <w:t>100</w:t>
            </w:r>
            <w:r>
              <w:rPr>
                <w:rFonts w:ascii="Times New Roman" w:eastAsia="Times New Roman" w:hAnsi="Times New Roman" w:cs="Times New Roman"/>
                <w:spacing w:val="-4"/>
                <w:sz w:val="16"/>
                <w:szCs w:val="16"/>
              </w:rPr>
              <w:t>%</w:t>
            </w:r>
            <w:r>
              <w:rPr>
                <w:rFonts w:ascii="宋体" w:eastAsia="宋体" w:hAnsi="宋体" w:cs="宋体"/>
                <w:spacing w:val="-4"/>
                <w:sz w:val="16"/>
                <w:szCs w:val="16"/>
              </w:rPr>
              <w:t>。</w:t>
            </w:r>
          </w:p>
        </w:tc>
        <w:tc>
          <w:tcPr>
            <w:tcW w:w="710" w:type="dxa"/>
          </w:tcPr>
          <w:p w:rsidR="005B4431" w:rsidRDefault="005B4431">
            <w:pPr>
              <w:spacing w:line="267" w:lineRule="auto"/>
              <w:rPr>
                <w:sz w:val="16"/>
                <w:szCs w:val="16"/>
              </w:rPr>
            </w:pPr>
          </w:p>
          <w:p w:rsidR="005B4431" w:rsidRDefault="00831730">
            <w:pPr>
              <w:spacing w:before="63" w:line="187" w:lineRule="auto"/>
              <w:ind w:left="302"/>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bl>
    <w:p w:rsidR="005B4431" w:rsidRDefault="005B4431">
      <w:pPr>
        <w:spacing w:line="61" w:lineRule="exact"/>
        <w:rPr>
          <w:sz w:val="16"/>
          <w:szCs w:val="16"/>
        </w:rPr>
      </w:pPr>
    </w:p>
    <w:tbl>
      <w:tblPr>
        <w:tblStyle w:val="TableNormal"/>
        <w:tblW w:w="1471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64"/>
        <w:gridCol w:w="806"/>
        <w:gridCol w:w="1135"/>
        <w:gridCol w:w="849"/>
        <w:gridCol w:w="571"/>
        <w:gridCol w:w="6942"/>
        <w:gridCol w:w="2839"/>
        <w:gridCol w:w="710"/>
      </w:tblGrid>
      <w:tr w:rsidR="005B4431">
        <w:trPr>
          <w:trHeight w:val="665"/>
        </w:trPr>
        <w:tc>
          <w:tcPr>
            <w:tcW w:w="864" w:type="dxa"/>
            <w:vMerge w:val="restart"/>
            <w:tcBorders>
              <w:top w:val="nil"/>
              <w:bottom w:val="nil"/>
            </w:tcBorders>
          </w:tcPr>
          <w:p w:rsidR="005B4431" w:rsidRDefault="005B4431">
            <w:pPr>
              <w:rPr>
                <w:sz w:val="16"/>
                <w:szCs w:val="16"/>
              </w:rPr>
            </w:pPr>
          </w:p>
        </w:tc>
        <w:tc>
          <w:tcPr>
            <w:tcW w:w="806" w:type="dxa"/>
            <w:tcBorders>
              <w:top w:val="nil"/>
            </w:tcBorders>
          </w:tcPr>
          <w:p w:rsidR="005B4431" w:rsidRDefault="005B4431">
            <w:pPr>
              <w:rPr>
                <w:sz w:val="16"/>
                <w:szCs w:val="16"/>
              </w:rPr>
            </w:pPr>
          </w:p>
        </w:tc>
        <w:tc>
          <w:tcPr>
            <w:tcW w:w="1135" w:type="dxa"/>
            <w:tcBorders>
              <w:top w:val="nil"/>
            </w:tcBorders>
          </w:tcPr>
          <w:p w:rsidR="005B4431" w:rsidRDefault="00831730">
            <w:pPr>
              <w:spacing w:before="132" w:line="275" w:lineRule="auto"/>
              <w:ind w:right="123"/>
              <w:rPr>
                <w:rFonts w:ascii="宋体" w:eastAsia="宋体" w:hAnsi="宋体" w:cs="宋体"/>
                <w:sz w:val="16"/>
                <w:szCs w:val="16"/>
              </w:rPr>
            </w:pPr>
            <w:r>
              <w:rPr>
                <w:rFonts w:ascii="宋体" w:eastAsia="宋体" w:hAnsi="宋体" w:cs="宋体"/>
                <w:spacing w:val="-3"/>
                <w:sz w:val="16"/>
                <w:szCs w:val="16"/>
              </w:rPr>
              <w:t>部</w:t>
            </w:r>
            <w:r>
              <w:rPr>
                <w:rFonts w:ascii="宋体" w:eastAsia="宋体" w:hAnsi="宋体" w:cs="宋体"/>
                <w:spacing w:val="-2"/>
                <w:sz w:val="16"/>
                <w:szCs w:val="16"/>
              </w:rPr>
              <w:t>门预算执行</w:t>
            </w:r>
            <w:r>
              <w:rPr>
                <w:rFonts w:ascii="宋体" w:eastAsia="宋体" w:hAnsi="宋体" w:cs="宋体"/>
                <w:spacing w:val="-1"/>
                <w:sz w:val="16"/>
                <w:szCs w:val="16"/>
              </w:rPr>
              <w:t>率</w:t>
            </w:r>
          </w:p>
        </w:tc>
        <w:tc>
          <w:tcPr>
            <w:tcW w:w="849" w:type="dxa"/>
            <w:tcBorders>
              <w:top w:val="nil"/>
            </w:tcBorders>
          </w:tcPr>
          <w:p w:rsidR="005B4431" w:rsidRDefault="00831730">
            <w:pPr>
              <w:spacing w:before="213" w:line="368" w:lineRule="auto"/>
              <w:ind w:right="164"/>
              <w:rPr>
                <w:rFonts w:ascii="Times New Roman" w:eastAsia="Times New Roman" w:hAnsi="Times New Roman" w:cs="Times New Roman"/>
                <w:sz w:val="16"/>
                <w:szCs w:val="16"/>
              </w:rPr>
            </w:pPr>
            <w:r>
              <w:rPr>
                <w:rFonts w:ascii="宋体" w:eastAsia="宋体" w:hAnsi="宋体" w:cs="宋体"/>
                <w:spacing w:val="60"/>
                <w:sz w:val="16"/>
                <w:szCs w:val="16"/>
              </w:rPr>
              <w:t>＝</w:t>
            </w:r>
            <w:r>
              <w:rPr>
                <w:rFonts w:ascii="Times New Roman" w:eastAsia="Times New Roman" w:hAnsi="Times New Roman" w:cs="Times New Roman"/>
                <w:spacing w:val="-6"/>
                <w:sz w:val="16"/>
                <w:szCs w:val="16"/>
              </w:rPr>
              <w:t>100%</w:t>
            </w:r>
          </w:p>
        </w:tc>
        <w:tc>
          <w:tcPr>
            <w:tcW w:w="571" w:type="dxa"/>
            <w:tcBorders>
              <w:top w:val="nil"/>
            </w:tcBorders>
          </w:tcPr>
          <w:p w:rsidR="005B4431" w:rsidRDefault="005B4431">
            <w:pPr>
              <w:spacing w:line="260" w:lineRule="auto"/>
              <w:rPr>
                <w:sz w:val="16"/>
                <w:szCs w:val="16"/>
              </w:rPr>
            </w:pPr>
          </w:p>
          <w:p w:rsidR="005B4431" w:rsidRDefault="00831730">
            <w:pPr>
              <w:spacing w:before="64" w:line="187" w:lineRule="auto"/>
              <w:ind w:left="231"/>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942" w:type="dxa"/>
            <w:tcBorders>
              <w:top w:val="nil"/>
            </w:tcBorders>
          </w:tcPr>
          <w:p w:rsidR="005B4431" w:rsidRDefault="00831730">
            <w:pPr>
              <w:spacing w:before="132" w:line="269" w:lineRule="auto"/>
              <w:ind w:left="130" w:right="102" w:hanging="15"/>
              <w:rPr>
                <w:rFonts w:ascii="宋体" w:eastAsia="宋体" w:hAnsi="宋体" w:cs="宋体"/>
                <w:sz w:val="16"/>
                <w:szCs w:val="16"/>
              </w:rPr>
            </w:pPr>
            <w:r>
              <w:rPr>
                <w:rFonts w:ascii="宋体" w:eastAsia="宋体" w:hAnsi="宋体" w:cs="宋体"/>
                <w:spacing w:val="-2"/>
                <w:sz w:val="16"/>
                <w:szCs w:val="16"/>
              </w:rPr>
              <w:t>调整后部门预算执行率为</w:t>
            </w:r>
            <w:r>
              <w:rPr>
                <w:rFonts w:ascii="Times New Roman" w:eastAsia="Times New Roman" w:hAnsi="Times New Roman" w:cs="Times New Roman"/>
                <w:spacing w:val="-2"/>
                <w:sz w:val="16"/>
                <w:szCs w:val="16"/>
              </w:rPr>
              <w:t>100%</w:t>
            </w:r>
            <w:r>
              <w:rPr>
                <w:rFonts w:ascii="宋体" w:eastAsia="宋体" w:hAnsi="宋体" w:cs="宋体"/>
                <w:spacing w:val="-2"/>
                <w:sz w:val="16"/>
                <w:szCs w:val="16"/>
              </w:rPr>
              <w:t>，得</w:t>
            </w:r>
            <w:r>
              <w:rPr>
                <w:rFonts w:ascii="Times New Roman" w:eastAsia="Times New Roman" w:hAnsi="Times New Roman" w:cs="Times New Roman"/>
                <w:spacing w:val="-2"/>
                <w:sz w:val="16"/>
                <w:szCs w:val="16"/>
              </w:rPr>
              <w:t>1</w:t>
            </w:r>
            <w:r>
              <w:rPr>
                <w:rFonts w:ascii="宋体" w:eastAsia="宋体" w:hAnsi="宋体" w:cs="宋体"/>
                <w:spacing w:val="-2"/>
                <w:sz w:val="16"/>
                <w:szCs w:val="16"/>
              </w:rPr>
              <w:t>分；部门预算</w:t>
            </w:r>
            <w:r>
              <w:rPr>
                <w:rFonts w:ascii="宋体" w:eastAsia="宋体" w:hAnsi="宋体" w:cs="宋体"/>
                <w:spacing w:val="-1"/>
                <w:sz w:val="16"/>
                <w:szCs w:val="16"/>
              </w:rPr>
              <w:t>执行率没有达到</w:t>
            </w:r>
            <w:r>
              <w:rPr>
                <w:rFonts w:ascii="Times New Roman" w:eastAsia="Times New Roman" w:hAnsi="Times New Roman" w:cs="Times New Roman"/>
                <w:spacing w:val="-2"/>
                <w:sz w:val="16"/>
                <w:szCs w:val="16"/>
              </w:rPr>
              <w:t>100%</w:t>
            </w:r>
            <w:r>
              <w:rPr>
                <w:rFonts w:ascii="宋体" w:eastAsia="宋体" w:hAnsi="宋体" w:cs="宋体"/>
                <w:spacing w:val="-2"/>
                <w:sz w:val="16"/>
                <w:szCs w:val="16"/>
              </w:rPr>
              <w:t>，每低</w:t>
            </w:r>
            <w:r>
              <w:rPr>
                <w:rFonts w:ascii="Times New Roman" w:eastAsia="Times New Roman" w:hAnsi="Times New Roman" w:cs="Times New Roman"/>
                <w:spacing w:val="-2"/>
                <w:sz w:val="16"/>
                <w:szCs w:val="16"/>
              </w:rPr>
              <w:t>1%</w:t>
            </w:r>
            <w:r>
              <w:rPr>
                <w:rFonts w:ascii="宋体" w:eastAsia="宋体" w:hAnsi="宋体" w:cs="宋体"/>
                <w:spacing w:val="-2"/>
                <w:sz w:val="16"/>
                <w:szCs w:val="16"/>
              </w:rPr>
              <w:t>扣除</w:t>
            </w:r>
            <w:r>
              <w:rPr>
                <w:rFonts w:ascii="Times New Roman" w:eastAsia="Times New Roman" w:hAnsi="Times New Roman" w:cs="Times New Roman"/>
                <w:spacing w:val="-2"/>
                <w:sz w:val="16"/>
                <w:szCs w:val="16"/>
              </w:rPr>
              <w:t>5%</w:t>
            </w:r>
            <w:r>
              <w:rPr>
                <w:rFonts w:ascii="宋体" w:eastAsia="宋体" w:hAnsi="宋体" w:cs="宋体"/>
                <w:spacing w:val="-2"/>
                <w:sz w:val="16"/>
                <w:szCs w:val="16"/>
              </w:rPr>
              <w:t>得权重分，扣完为止</w:t>
            </w:r>
            <w:r>
              <w:rPr>
                <w:rFonts w:ascii="宋体" w:eastAsia="宋体" w:hAnsi="宋体" w:cs="宋体"/>
                <w:spacing w:val="-1"/>
                <w:sz w:val="16"/>
                <w:szCs w:val="16"/>
              </w:rPr>
              <w:t>。</w:t>
            </w:r>
          </w:p>
        </w:tc>
        <w:tc>
          <w:tcPr>
            <w:tcW w:w="2839" w:type="dxa"/>
            <w:tcBorders>
              <w:top w:val="nil"/>
            </w:tcBorders>
          </w:tcPr>
          <w:p w:rsidR="005B4431" w:rsidRDefault="00831730">
            <w:pPr>
              <w:spacing w:before="288" w:line="234" w:lineRule="auto"/>
              <w:ind w:left="118"/>
              <w:rPr>
                <w:rFonts w:ascii="宋体" w:eastAsia="宋体" w:hAnsi="宋体" w:cs="宋体"/>
                <w:sz w:val="16"/>
                <w:szCs w:val="16"/>
              </w:rPr>
            </w:pPr>
            <w:r>
              <w:rPr>
                <w:rFonts w:ascii="宋体" w:eastAsia="宋体" w:hAnsi="宋体" w:cs="宋体"/>
                <w:spacing w:val="-8"/>
                <w:sz w:val="16"/>
                <w:szCs w:val="16"/>
              </w:rPr>
              <w:t>部门</w:t>
            </w:r>
            <w:r>
              <w:rPr>
                <w:rFonts w:ascii="宋体" w:eastAsia="宋体" w:hAnsi="宋体" w:cs="宋体"/>
                <w:spacing w:val="-6"/>
                <w:sz w:val="16"/>
                <w:szCs w:val="16"/>
              </w:rPr>
              <w:t>预</w:t>
            </w:r>
            <w:r>
              <w:rPr>
                <w:rFonts w:ascii="宋体" w:eastAsia="宋体" w:hAnsi="宋体" w:cs="宋体"/>
                <w:spacing w:val="-4"/>
                <w:sz w:val="16"/>
                <w:szCs w:val="16"/>
              </w:rPr>
              <w:t>算执行率</w:t>
            </w:r>
            <w:r>
              <w:rPr>
                <w:rFonts w:ascii="Times New Roman" w:eastAsia="宋体" w:hAnsi="Times New Roman" w:cs="Times New Roman" w:hint="eastAsia"/>
                <w:spacing w:val="-4"/>
                <w:sz w:val="16"/>
                <w:szCs w:val="16"/>
              </w:rPr>
              <w:t>100</w:t>
            </w:r>
            <w:r>
              <w:rPr>
                <w:rFonts w:ascii="Times New Roman" w:eastAsia="Times New Roman" w:hAnsi="Times New Roman" w:cs="Times New Roman"/>
                <w:spacing w:val="-4"/>
                <w:sz w:val="16"/>
                <w:szCs w:val="16"/>
              </w:rPr>
              <w:t>%</w:t>
            </w:r>
            <w:r>
              <w:rPr>
                <w:rFonts w:ascii="宋体" w:eastAsia="宋体" w:hAnsi="宋体" w:cs="宋体"/>
                <w:spacing w:val="-4"/>
                <w:sz w:val="16"/>
                <w:szCs w:val="16"/>
              </w:rPr>
              <w:t>。</w:t>
            </w:r>
          </w:p>
        </w:tc>
        <w:tc>
          <w:tcPr>
            <w:tcW w:w="710" w:type="dxa"/>
            <w:tcBorders>
              <w:top w:val="nil"/>
            </w:tcBorders>
          </w:tcPr>
          <w:p w:rsidR="005B4431" w:rsidRDefault="005B4431">
            <w:pPr>
              <w:spacing w:line="260" w:lineRule="auto"/>
              <w:rPr>
                <w:sz w:val="16"/>
                <w:szCs w:val="16"/>
              </w:rPr>
            </w:pPr>
          </w:p>
          <w:p w:rsidR="005B4431" w:rsidRDefault="00831730">
            <w:pPr>
              <w:spacing w:before="63" w:line="187" w:lineRule="auto"/>
              <w:ind w:left="239"/>
              <w:rPr>
                <w:rFonts w:ascii="Times New Roman" w:eastAsia="宋体" w:hAnsi="Times New Roman" w:cs="Times New Roman"/>
                <w:sz w:val="16"/>
                <w:szCs w:val="16"/>
              </w:rPr>
            </w:pPr>
            <w:r>
              <w:rPr>
                <w:rFonts w:ascii="Times New Roman" w:eastAsia="宋体" w:hAnsi="Times New Roman" w:cs="Times New Roman" w:hint="eastAsia"/>
                <w:spacing w:val="-5"/>
                <w:sz w:val="16"/>
                <w:szCs w:val="16"/>
              </w:rPr>
              <w:t>2</w:t>
            </w:r>
          </w:p>
        </w:tc>
      </w:tr>
      <w:tr w:rsidR="005B4431">
        <w:trPr>
          <w:trHeight w:val="672"/>
        </w:trPr>
        <w:tc>
          <w:tcPr>
            <w:tcW w:w="864" w:type="dxa"/>
            <w:vMerge/>
            <w:tcBorders>
              <w:top w:val="nil"/>
              <w:bottom w:val="nil"/>
            </w:tcBorders>
          </w:tcPr>
          <w:p w:rsidR="005B4431" w:rsidRDefault="005B4431">
            <w:pPr>
              <w:rPr>
                <w:sz w:val="16"/>
                <w:szCs w:val="16"/>
              </w:rPr>
            </w:pPr>
          </w:p>
        </w:tc>
        <w:tc>
          <w:tcPr>
            <w:tcW w:w="806" w:type="dxa"/>
            <w:vMerge w:val="restart"/>
            <w:tcBorders>
              <w:bottom w:val="nil"/>
            </w:tcBorders>
          </w:tcPr>
          <w:p w:rsidR="005B4431" w:rsidRDefault="005B4431">
            <w:pPr>
              <w:spacing w:line="267" w:lineRule="auto"/>
              <w:rPr>
                <w:sz w:val="16"/>
                <w:szCs w:val="16"/>
              </w:rPr>
            </w:pPr>
          </w:p>
          <w:p w:rsidR="005B4431" w:rsidRDefault="005B4431">
            <w:pPr>
              <w:spacing w:line="268" w:lineRule="auto"/>
              <w:rPr>
                <w:sz w:val="16"/>
                <w:szCs w:val="16"/>
              </w:rPr>
            </w:pPr>
          </w:p>
          <w:p w:rsidR="005B4431" w:rsidRDefault="005B4431">
            <w:pPr>
              <w:spacing w:line="268" w:lineRule="auto"/>
              <w:rPr>
                <w:sz w:val="16"/>
                <w:szCs w:val="16"/>
              </w:rPr>
            </w:pPr>
          </w:p>
          <w:p w:rsidR="005B4431" w:rsidRDefault="005B4431">
            <w:pPr>
              <w:spacing w:line="268" w:lineRule="auto"/>
              <w:rPr>
                <w:sz w:val="16"/>
                <w:szCs w:val="16"/>
              </w:rPr>
            </w:pPr>
          </w:p>
          <w:p w:rsidR="005B4431" w:rsidRDefault="00831730">
            <w:pPr>
              <w:spacing w:before="72" w:line="312" w:lineRule="exact"/>
              <w:ind w:left="188"/>
              <w:rPr>
                <w:rFonts w:ascii="宋体" w:eastAsia="宋体" w:hAnsi="宋体" w:cs="宋体"/>
                <w:sz w:val="16"/>
                <w:szCs w:val="16"/>
              </w:rPr>
            </w:pPr>
            <w:r>
              <w:rPr>
                <w:rFonts w:ascii="宋体" w:eastAsia="宋体" w:hAnsi="宋体" w:cs="宋体"/>
                <w:spacing w:val="-3"/>
                <w:position w:val="6"/>
                <w:sz w:val="16"/>
                <w:szCs w:val="16"/>
              </w:rPr>
              <w:t>预</w:t>
            </w:r>
            <w:r>
              <w:rPr>
                <w:rFonts w:ascii="宋体" w:eastAsia="宋体" w:hAnsi="宋体" w:cs="宋体"/>
                <w:spacing w:val="-2"/>
                <w:position w:val="6"/>
                <w:sz w:val="16"/>
                <w:szCs w:val="16"/>
              </w:rPr>
              <w:t>算</w:t>
            </w:r>
          </w:p>
          <w:p w:rsidR="005B4431" w:rsidRDefault="00831730">
            <w:pPr>
              <w:spacing w:line="220" w:lineRule="auto"/>
              <w:ind w:left="190"/>
              <w:rPr>
                <w:rFonts w:ascii="宋体" w:eastAsia="宋体" w:hAnsi="宋体" w:cs="宋体"/>
                <w:sz w:val="16"/>
                <w:szCs w:val="16"/>
              </w:rPr>
            </w:pPr>
            <w:r>
              <w:rPr>
                <w:rFonts w:ascii="宋体" w:eastAsia="宋体" w:hAnsi="宋体" w:cs="宋体"/>
                <w:spacing w:val="-3"/>
                <w:sz w:val="16"/>
                <w:szCs w:val="16"/>
              </w:rPr>
              <w:t>管理</w:t>
            </w:r>
          </w:p>
        </w:tc>
        <w:tc>
          <w:tcPr>
            <w:tcW w:w="1135" w:type="dxa"/>
          </w:tcPr>
          <w:p w:rsidR="005B4431" w:rsidRDefault="00831730">
            <w:pPr>
              <w:spacing w:before="201" w:line="276" w:lineRule="auto"/>
              <w:ind w:right="123"/>
              <w:rPr>
                <w:rFonts w:ascii="宋体" w:eastAsia="宋体" w:hAnsi="宋体" w:cs="宋体"/>
                <w:sz w:val="16"/>
                <w:szCs w:val="16"/>
              </w:rPr>
            </w:pPr>
            <w:r>
              <w:rPr>
                <w:rFonts w:ascii="宋体" w:eastAsia="宋体" w:hAnsi="宋体" w:cs="宋体"/>
                <w:spacing w:val="-2"/>
                <w:sz w:val="16"/>
                <w:szCs w:val="16"/>
              </w:rPr>
              <w:t>预决算信</w:t>
            </w:r>
            <w:r>
              <w:rPr>
                <w:rFonts w:ascii="宋体" w:eastAsia="宋体" w:hAnsi="宋体" w:cs="宋体"/>
                <w:spacing w:val="-4"/>
                <w:sz w:val="16"/>
                <w:szCs w:val="16"/>
              </w:rPr>
              <w:t>息</w:t>
            </w:r>
            <w:r>
              <w:rPr>
                <w:rFonts w:ascii="宋体" w:eastAsia="宋体" w:hAnsi="宋体" w:cs="宋体"/>
                <w:spacing w:val="-3"/>
                <w:sz w:val="16"/>
                <w:szCs w:val="16"/>
              </w:rPr>
              <w:t>公开度</w:t>
            </w:r>
          </w:p>
        </w:tc>
        <w:tc>
          <w:tcPr>
            <w:tcW w:w="849" w:type="dxa"/>
          </w:tcPr>
          <w:p w:rsidR="005B4431" w:rsidRDefault="005B4431">
            <w:pPr>
              <w:spacing w:line="284" w:lineRule="auto"/>
              <w:rPr>
                <w:sz w:val="16"/>
                <w:szCs w:val="16"/>
              </w:rPr>
            </w:pPr>
          </w:p>
          <w:p w:rsidR="005B4431" w:rsidRDefault="00831730">
            <w:pPr>
              <w:spacing w:before="71" w:line="222" w:lineRule="auto"/>
              <w:ind w:left="215"/>
              <w:rPr>
                <w:rFonts w:ascii="宋体" w:eastAsia="宋体" w:hAnsi="宋体" w:cs="宋体"/>
                <w:sz w:val="16"/>
                <w:szCs w:val="16"/>
              </w:rPr>
            </w:pPr>
            <w:r>
              <w:rPr>
                <w:rFonts w:ascii="宋体" w:eastAsia="宋体" w:hAnsi="宋体" w:cs="宋体"/>
                <w:spacing w:val="-4"/>
                <w:sz w:val="16"/>
                <w:szCs w:val="16"/>
              </w:rPr>
              <w:t>公</w:t>
            </w:r>
            <w:r>
              <w:rPr>
                <w:rFonts w:ascii="宋体" w:eastAsia="宋体" w:hAnsi="宋体" w:cs="宋体"/>
                <w:spacing w:val="-3"/>
                <w:sz w:val="16"/>
                <w:szCs w:val="16"/>
              </w:rPr>
              <w:t>开</w:t>
            </w:r>
          </w:p>
        </w:tc>
        <w:tc>
          <w:tcPr>
            <w:tcW w:w="571" w:type="dxa"/>
          </w:tcPr>
          <w:p w:rsidR="005B4431" w:rsidRDefault="005B4431">
            <w:pPr>
              <w:spacing w:line="330" w:lineRule="auto"/>
              <w:rPr>
                <w:sz w:val="16"/>
                <w:szCs w:val="16"/>
              </w:rPr>
            </w:pPr>
          </w:p>
          <w:p w:rsidR="005B4431" w:rsidRDefault="00831730">
            <w:pPr>
              <w:spacing w:before="63" w:line="187" w:lineRule="auto"/>
              <w:ind w:left="252"/>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6942" w:type="dxa"/>
          </w:tcPr>
          <w:p w:rsidR="005B4431" w:rsidRDefault="00831730">
            <w:pPr>
              <w:spacing w:before="45" w:line="248" w:lineRule="auto"/>
              <w:ind w:left="114" w:right="39" w:hanging="1"/>
              <w:rPr>
                <w:rFonts w:ascii="宋体" w:eastAsia="宋体" w:hAnsi="宋体" w:cs="宋体"/>
                <w:sz w:val="16"/>
                <w:szCs w:val="16"/>
              </w:rPr>
            </w:pPr>
            <w:r>
              <w:rPr>
                <w:rFonts w:ascii="宋体" w:eastAsia="宋体" w:hAnsi="宋体" w:cs="宋体"/>
                <w:spacing w:val="-24"/>
                <w:sz w:val="16"/>
                <w:szCs w:val="16"/>
              </w:rPr>
              <w:t>共</w:t>
            </w:r>
            <w:r>
              <w:rPr>
                <w:rFonts w:ascii="Times New Roman" w:eastAsia="Times New Roman" w:hAnsi="Times New Roman" w:cs="Times New Roman"/>
                <w:spacing w:val="-12"/>
                <w:sz w:val="16"/>
                <w:szCs w:val="16"/>
              </w:rPr>
              <w:t>2</w:t>
            </w:r>
            <w:r>
              <w:rPr>
                <w:rFonts w:ascii="宋体" w:eastAsia="宋体" w:hAnsi="宋体" w:cs="宋体"/>
                <w:spacing w:val="-12"/>
                <w:sz w:val="16"/>
                <w:szCs w:val="16"/>
              </w:rPr>
              <w:t>项：</w:t>
            </w:r>
            <w:r>
              <w:rPr>
                <w:rFonts w:ascii="Times New Roman" w:eastAsia="Times New Roman" w:hAnsi="Times New Roman" w:cs="Times New Roman"/>
                <w:spacing w:val="-12"/>
                <w:sz w:val="16"/>
                <w:szCs w:val="16"/>
              </w:rPr>
              <w:t>1.</w:t>
            </w:r>
            <w:r>
              <w:rPr>
                <w:rFonts w:ascii="宋体" w:eastAsia="宋体" w:hAnsi="宋体" w:cs="宋体"/>
                <w:spacing w:val="-12"/>
                <w:sz w:val="16"/>
                <w:szCs w:val="16"/>
              </w:rPr>
              <w:t>预决算在</w:t>
            </w:r>
            <w:r>
              <w:rPr>
                <w:rFonts w:ascii="Times New Roman" w:eastAsia="Times New Roman" w:hAnsi="Times New Roman" w:cs="Times New Roman"/>
                <w:spacing w:val="-12"/>
                <w:sz w:val="16"/>
                <w:szCs w:val="16"/>
              </w:rPr>
              <w:t>“</w:t>
            </w:r>
            <w:r>
              <w:rPr>
                <w:rFonts w:ascii="宋体" w:eastAsia="宋体" w:hAnsi="宋体" w:cs="宋体"/>
                <w:spacing w:val="-12"/>
                <w:sz w:val="16"/>
                <w:szCs w:val="16"/>
              </w:rPr>
              <w:t>双平台</w:t>
            </w:r>
            <w:r>
              <w:rPr>
                <w:rFonts w:ascii="Times New Roman" w:eastAsia="Times New Roman" w:hAnsi="Times New Roman" w:cs="Times New Roman"/>
                <w:spacing w:val="-12"/>
                <w:sz w:val="16"/>
                <w:szCs w:val="16"/>
              </w:rPr>
              <w:t>”</w:t>
            </w:r>
            <w:r>
              <w:rPr>
                <w:rFonts w:ascii="宋体" w:eastAsia="宋体" w:hAnsi="宋体" w:cs="宋体"/>
                <w:spacing w:val="-12"/>
                <w:sz w:val="16"/>
                <w:szCs w:val="16"/>
              </w:rPr>
              <w:t>进行公开，得</w:t>
            </w:r>
            <w:r>
              <w:rPr>
                <w:rFonts w:ascii="Times New Roman" w:eastAsia="Times New Roman" w:hAnsi="Times New Roman" w:cs="Times New Roman"/>
                <w:spacing w:val="-12"/>
                <w:sz w:val="16"/>
                <w:szCs w:val="16"/>
              </w:rPr>
              <w:t>0.5</w:t>
            </w:r>
            <w:r>
              <w:rPr>
                <w:rFonts w:ascii="宋体" w:eastAsia="宋体" w:hAnsi="宋体" w:cs="宋体"/>
                <w:spacing w:val="-12"/>
                <w:sz w:val="16"/>
                <w:szCs w:val="16"/>
              </w:rPr>
              <w:t>分；未在</w:t>
            </w:r>
            <w:r>
              <w:rPr>
                <w:rFonts w:ascii="Times New Roman" w:eastAsia="Times New Roman" w:hAnsi="Times New Roman" w:cs="Times New Roman"/>
                <w:spacing w:val="-12"/>
                <w:sz w:val="16"/>
                <w:szCs w:val="16"/>
              </w:rPr>
              <w:t>“</w:t>
            </w:r>
            <w:r>
              <w:rPr>
                <w:rFonts w:ascii="宋体" w:eastAsia="宋体" w:hAnsi="宋体" w:cs="宋体"/>
                <w:spacing w:val="-12"/>
                <w:sz w:val="16"/>
                <w:szCs w:val="16"/>
              </w:rPr>
              <w:t>双平台</w:t>
            </w:r>
            <w:r>
              <w:rPr>
                <w:rFonts w:ascii="Times New Roman" w:eastAsia="Times New Roman" w:hAnsi="Times New Roman" w:cs="Times New Roman"/>
                <w:spacing w:val="-12"/>
                <w:sz w:val="16"/>
                <w:szCs w:val="16"/>
              </w:rPr>
              <w:t>”</w:t>
            </w:r>
            <w:r>
              <w:rPr>
                <w:rFonts w:ascii="宋体" w:eastAsia="宋体" w:hAnsi="宋体" w:cs="宋体"/>
                <w:spacing w:val="-12"/>
                <w:sz w:val="16"/>
                <w:szCs w:val="16"/>
              </w:rPr>
              <w:t>公开，得</w:t>
            </w:r>
            <w:r>
              <w:rPr>
                <w:rFonts w:ascii="Times New Roman" w:eastAsia="Times New Roman" w:hAnsi="Times New Roman" w:cs="Times New Roman"/>
                <w:spacing w:val="-12"/>
                <w:sz w:val="16"/>
                <w:szCs w:val="16"/>
              </w:rPr>
              <w:t>0</w:t>
            </w:r>
            <w:r>
              <w:rPr>
                <w:rFonts w:ascii="宋体" w:eastAsia="宋体" w:hAnsi="宋体" w:cs="宋体"/>
                <w:spacing w:val="-12"/>
                <w:sz w:val="16"/>
                <w:szCs w:val="16"/>
              </w:rPr>
              <w:t>分。</w:t>
            </w:r>
            <w:r>
              <w:rPr>
                <w:rFonts w:ascii="Times New Roman" w:eastAsia="Times New Roman" w:hAnsi="Times New Roman" w:cs="Times New Roman"/>
                <w:spacing w:val="-12"/>
                <w:sz w:val="16"/>
                <w:szCs w:val="16"/>
              </w:rPr>
              <w:t>2.</w:t>
            </w:r>
            <w:r>
              <w:rPr>
                <w:rFonts w:ascii="宋体" w:eastAsia="宋体" w:hAnsi="宋体" w:cs="宋体"/>
                <w:spacing w:val="-12"/>
                <w:sz w:val="16"/>
                <w:szCs w:val="16"/>
              </w:rPr>
              <w:t>预决算公开的内容和时限符合要求，得</w:t>
            </w:r>
            <w:r>
              <w:rPr>
                <w:rFonts w:ascii="Times New Roman" w:eastAsia="Times New Roman" w:hAnsi="Times New Roman" w:cs="Times New Roman"/>
                <w:spacing w:val="-12"/>
                <w:sz w:val="16"/>
                <w:szCs w:val="16"/>
              </w:rPr>
              <w:t>0.5</w:t>
            </w:r>
            <w:r>
              <w:rPr>
                <w:rFonts w:ascii="宋体" w:eastAsia="宋体" w:hAnsi="宋体" w:cs="宋体"/>
                <w:spacing w:val="-12"/>
                <w:sz w:val="16"/>
                <w:szCs w:val="16"/>
              </w:rPr>
              <w:t>分，不符合要求</w:t>
            </w:r>
            <w:r>
              <w:rPr>
                <w:rFonts w:ascii="宋体" w:eastAsia="宋体" w:hAnsi="宋体" w:cs="宋体"/>
                <w:spacing w:val="-9"/>
                <w:sz w:val="16"/>
                <w:szCs w:val="16"/>
              </w:rPr>
              <w:t>，</w:t>
            </w:r>
            <w:r>
              <w:rPr>
                <w:rFonts w:ascii="宋体" w:eastAsia="宋体" w:hAnsi="宋体" w:cs="宋体"/>
                <w:spacing w:val="-13"/>
                <w:sz w:val="16"/>
                <w:szCs w:val="16"/>
              </w:rPr>
              <w:t>得</w:t>
            </w:r>
            <w:r>
              <w:rPr>
                <w:rFonts w:ascii="Times New Roman" w:eastAsia="Times New Roman" w:hAnsi="Times New Roman" w:cs="Times New Roman"/>
                <w:spacing w:val="-12"/>
                <w:sz w:val="16"/>
                <w:szCs w:val="16"/>
              </w:rPr>
              <w:t>0</w:t>
            </w:r>
            <w:r>
              <w:rPr>
                <w:rFonts w:ascii="宋体" w:eastAsia="宋体" w:hAnsi="宋体" w:cs="宋体"/>
                <w:spacing w:val="-12"/>
                <w:sz w:val="16"/>
                <w:szCs w:val="16"/>
              </w:rPr>
              <w:t>分。</w:t>
            </w:r>
          </w:p>
        </w:tc>
        <w:tc>
          <w:tcPr>
            <w:tcW w:w="2839" w:type="dxa"/>
          </w:tcPr>
          <w:p w:rsidR="005B4431" w:rsidRDefault="005B4431">
            <w:pPr>
              <w:spacing w:line="284" w:lineRule="auto"/>
              <w:rPr>
                <w:sz w:val="16"/>
                <w:szCs w:val="16"/>
              </w:rPr>
            </w:pPr>
          </w:p>
          <w:p w:rsidR="005B4431" w:rsidRDefault="00831730">
            <w:pPr>
              <w:spacing w:before="72" w:line="220" w:lineRule="auto"/>
              <w:ind w:left="117"/>
              <w:rPr>
                <w:rFonts w:ascii="宋体" w:eastAsia="宋体" w:hAnsi="宋体" w:cs="宋体"/>
                <w:sz w:val="16"/>
                <w:szCs w:val="16"/>
              </w:rPr>
            </w:pPr>
            <w:r>
              <w:rPr>
                <w:rFonts w:ascii="宋体" w:eastAsia="宋体" w:hAnsi="宋体" w:cs="宋体"/>
                <w:spacing w:val="-1"/>
                <w:sz w:val="16"/>
                <w:szCs w:val="16"/>
              </w:rPr>
              <w:t>预决算信息按要求</w:t>
            </w:r>
            <w:r>
              <w:rPr>
                <w:rFonts w:ascii="宋体" w:eastAsia="宋体" w:hAnsi="宋体" w:cs="宋体"/>
                <w:sz w:val="16"/>
                <w:szCs w:val="16"/>
              </w:rPr>
              <w:t>公开。</w:t>
            </w:r>
          </w:p>
        </w:tc>
        <w:tc>
          <w:tcPr>
            <w:tcW w:w="710" w:type="dxa"/>
          </w:tcPr>
          <w:p w:rsidR="005B4431" w:rsidRDefault="005B4431">
            <w:pPr>
              <w:spacing w:line="330" w:lineRule="auto"/>
              <w:rPr>
                <w:sz w:val="16"/>
                <w:szCs w:val="16"/>
              </w:rPr>
            </w:pPr>
          </w:p>
          <w:p w:rsidR="005B4431" w:rsidRDefault="00831730">
            <w:pPr>
              <w:spacing w:before="63" w:line="187" w:lineRule="auto"/>
              <w:ind w:left="323"/>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r w:rsidR="005B4431">
        <w:trPr>
          <w:trHeight w:val="607"/>
        </w:trPr>
        <w:tc>
          <w:tcPr>
            <w:tcW w:w="864" w:type="dxa"/>
            <w:vMerge/>
            <w:tcBorders>
              <w:top w:val="nil"/>
              <w:bottom w:val="nil"/>
            </w:tcBorders>
          </w:tcPr>
          <w:p w:rsidR="005B4431" w:rsidRDefault="005B4431">
            <w:pPr>
              <w:rPr>
                <w:sz w:val="16"/>
                <w:szCs w:val="16"/>
              </w:rPr>
            </w:pPr>
          </w:p>
        </w:tc>
        <w:tc>
          <w:tcPr>
            <w:tcW w:w="806" w:type="dxa"/>
            <w:vMerge/>
            <w:tcBorders>
              <w:top w:val="nil"/>
              <w:bottom w:val="nil"/>
            </w:tcBorders>
          </w:tcPr>
          <w:p w:rsidR="005B4431" w:rsidRDefault="005B4431">
            <w:pPr>
              <w:rPr>
                <w:sz w:val="16"/>
                <w:szCs w:val="16"/>
              </w:rPr>
            </w:pPr>
          </w:p>
        </w:tc>
        <w:tc>
          <w:tcPr>
            <w:tcW w:w="1135" w:type="dxa"/>
          </w:tcPr>
          <w:p w:rsidR="005B4431" w:rsidRDefault="00831730">
            <w:pPr>
              <w:spacing w:before="49" w:line="220" w:lineRule="auto"/>
              <w:rPr>
                <w:rFonts w:ascii="宋体" w:eastAsia="宋体" w:hAnsi="宋体" w:cs="宋体"/>
                <w:sz w:val="16"/>
                <w:szCs w:val="16"/>
              </w:rPr>
            </w:pPr>
            <w:r>
              <w:rPr>
                <w:rFonts w:ascii="宋体" w:eastAsia="宋体" w:hAnsi="宋体" w:cs="宋体"/>
                <w:spacing w:val="-2"/>
                <w:sz w:val="16"/>
                <w:szCs w:val="16"/>
              </w:rPr>
              <w:t>预算</w:t>
            </w:r>
            <w:r>
              <w:rPr>
                <w:rFonts w:ascii="宋体" w:eastAsia="宋体" w:hAnsi="宋体" w:cs="宋体"/>
                <w:spacing w:val="-1"/>
                <w:sz w:val="16"/>
                <w:szCs w:val="16"/>
              </w:rPr>
              <w:t>管理</w:t>
            </w:r>
            <w:r>
              <w:rPr>
                <w:rFonts w:ascii="宋体" w:eastAsia="宋体" w:hAnsi="宋体" w:cs="宋体"/>
                <w:spacing w:val="-2"/>
                <w:sz w:val="16"/>
                <w:szCs w:val="16"/>
              </w:rPr>
              <w:t>制</w:t>
            </w:r>
            <w:r>
              <w:rPr>
                <w:rFonts w:ascii="宋体" w:eastAsia="宋体" w:hAnsi="宋体" w:cs="宋体"/>
                <w:spacing w:val="-1"/>
                <w:sz w:val="16"/>
                <w:szCs w:val="16"/>
              </w:rPr>
              <w:t>度健全</w:t>
            </w:r>
            <w:r>
              <w:rPr>
                <w:rFonts w:ascii="宋体" w:eastAsia="宋体" w:hAnsi="宋体" w:cs="宋体"/>
                <w:sz w:val="16"/>
                <w:szCs w:val="16"/>
              </w:rPr>
              <w:t>性</w:t>
            </w:r>
          </w:p>
        </w:tc>
        <w:tc>
          <w:tcPr>
            <w:tcW w:w="849" w:type="dxa"/>
          </w:tcPr>
          <w:p w:rsidR="005B4431" w:rsidRDefault="005B4431">
            <w:pPr>
              <w:spacing w:line="287" w:lineRule="auto"/>
              <w:rPr>
                <w:sz w:val="16"/>
                <w:szCs w:val="16"/>
              </w:rPr>
            </w:pPr>
          </w:p>
          <w:p w:rsidR="005B4431" w:rsidRDefault="00831730">
            <w:pPr>
              <w:spacing w:before="72" w:line="222" w:lineRule="auto"/>
              <w:ind w:left="208"/>
              <w:rPr>
                <w:rFonts w:ascii="宋体" w:eastAsia="宋体" w:hAnsi="宋体" w:cs="宋体"/>
                <w:sz w:val="16"/>
                <w:szCs w:val="16"/>
              </w:rPr>
            </w:pPr>
            <w:r>
              <w:rPr>
                <w:rFonts w:ascii="宋体" w:eastAsia="宋体" w:hAnsi="宋体" w:cs="宋体"/>
                <w:spacing w:val="-2"/>
                <w:sz w:val="16"/>
                <w:szCs w:val="16"/>
              </w:rPr>
              <w:t>健全</w:t>
            </w:r>
          </w:p>
        </w:tc>
        <w:tc>
          <w:tcPr>
            <w:tcW w:w="571" w:type="dxa"/>
          </w:tcPr>
          <w:p w:rsidR="005B4431" w:rsidRDefault="005B4431">
            <w:pPr>
              <w:spacing w:line="333" w:lineRule="auto"/>
              <w:rPr>
                <w:sz w:val="16"/>
                <w:szCs w:val="16"/>
              </w:rPr>
            </w:pPr>
          </w:p>
          <w:p w:rsidR="005B4431" w:rsidRDefault="00831730">
            <w:pPr>
              <w:spacing w:before="64" w:line="187" w:lineRule="auto"/>
              <w:ind w:left="252"/>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6942" w:type="dxa"/>
          </w:tcPr>
          <w:p w:rsidR="005B4431" w:rsidRDefault="005B4431">
            <w:pPr>
              <w:spacing w:line="288" w:lineRule="auto"/>
              <w:rPr>
                <w:sz w:val="16"/>
                <w:szCs w:val="16"/>
              </w:rPr>
            </w:pPr>
          </w:p>
          <w:p w:rsidR="005B4431" w:rsidRDefault="00831730">
            <w:pPr>
              <w:spacing w:before="71" w:line="220" w:lineRule="auto"/>
              <w:ind w:left="138"/>
              <w:rPr>
                <w:rFonts w:ascii="宋体" w:eastAsia="宋体" w:hAnsi="宋体" w:cs="宋体"/>
                <w:sz w:val="16"/>
                <w:szCs w:val="16"/>
              </w:rPr>
            </w:pPr>
            <w:r>
              <w:rPr>
                <w:rFonts w:ascii="宋体" w:eastAsia="宋体" w:hAnsi="宋体" w:cs="宋体"/>
                <w:spacing w:val="-21"/>
                <w:sz w:val="16"/>
                <w:szCs w:val="16"/>
              </w:rPr>
              <w:t>已</w:t>
            </w:r>
            <w:r>
              <w:rPr>
                <w:rFonts w:ascii="宋体" w:eastAsia="宋体" w:hAnsi="宋体" w:cs="宋体"/>
                <w:spacing w:val="-13"/>
                <w:sz w:val="16"/>
                <w:szCs w:val="16"/>
              </w:rPr>
              <w:t>制订预算管理办法，得</w:t>
            </w:r>
            <w:r>
              <w:rPr>
                <w:rFonts w:ascii="Times New Roman" w:eastAsia="Times New Roman" w:hAnsi="Times New Roman" w:cs="Times New Roman"/>
                <w:spacing w:val="-13"/>
                <w:sz w:val="16"/>
                <w:szCs w:val="16"/>
              </w:rPr>
              <w:t>1</w:t>
            </w:r>
            <w:r>
              <w:rPr>
                <w:rFonts w:ascii="宋体" w:eastAsia="宋体" w:hAnsi="宋体" w:cs="宋体"/>
                <w:spacing w:val="-13"/>
                <w:sz w:val="16"/>
                <w:szCs w:val="16"/>
              </w:rPr>
              <w:t>分；未制定，得</w:t>
            </w:r>
            <w:r>
              <w:rPr>
                <w:rFonts w:ascii="Times New Roman" w:eastAsia="Times New Roman" w:hAnsi="Times New Roman" w:cs="Times New Roman"/>
                <w:spacing w:val="-13"/>
                <w:sz w:val="16"/>
                <w:szCs w:val="16"/>
              </w:rPr>
              <w:t>0</w:t>
            </w:r>
            <w:r>
              <w:rPr>
                <w:rFonts w:ascii="宋体" w:eastAsia="宋体" w:hAnsi="宋体" w:cs="宋体"/>
                <w:spacing w:val="-13"/>
                <w:sz w:val="16"/>
                <w:szCs w:val="16"/>
              </w:rPr>
              <w:t>分。</w:t>
            </w:r>
          </w:p>
        </w:tc>
        <w:tc>
          <w:tcPr>
            <w:tcW w:w="2839" w:type="dxa"/>
          </w:tcPr>
          <w:p w:rsidR="005B4431" w:rsidRDefault="00831730">
            <w:pPr>
              <w:spacing w:before="204" w:line="276" w:lineRule="auto"/>
              <w:ind w:left="117" w:right="103" w:firstLine="22"/>
              <w:rPr>
                <w:rFonts w:ascii="宋体" w:eastAsia="宋体" w:hAnsi="宋体" w:cs="宋体"/>
                <w:sz w:val="16"/>
                <w:szCs w:val="16"/>
              </w:rPr>
            </w:pPr>
            <w:r>
              <w:rPr>
                <w:rFonts w:ascii="宋体" w:eastAsia="宋体" w:hAnsi="宋体" w:cs="宋体"/>
                <w:spacing w:val="-16"/>
                <w:sz w:val="16"/>
                <w:szCs w:val="16"/>
              </w:rPr>
              <w:t>已</w:t>
            </w:r>
            <w:r>
              <w:rPr>
                <w:rFonts w:ascii="宋体" w:eastAsia="宋体" w:hAnsi="宋体" w:cs="宋体"/>
                <w:spacing w:val="-12"/>
                <w:sz w:val="16"/>
                <w:szCs w:val="16"/>
              </w:rPr>
              <w:t>制订财务管理办法，对预</w:t>
            </w:r>
            <w:r>
              <w:rPr>
                <w:rFonts w:ascii="宋体" w:eastAsia="宋体" w:hAnsi="宋体" w:cs="宋体"/>
                <w:spacing w:val="-1"/>
                <w:sz w:val="16"/>
                <w:szCs w:val="16"/>
              </w:rPr>
              <w:t>算管理要求明确。</w:t>
            </w:r>
          </w:p>
        </w:tc>
        <w:tc>
          <w:tcPr>
            <w:tcW w:w="710" w:type="dxa"/>
          </w:tcPr>
          <w:p w:rsidR="005B4431" w:rsidRDefault="005B4431">
            <w:pPr>
              <w:spacing w:line="333" w:lineRule="auto"/>
              <w:rPr>
                <w:sz w:val="16"/>
                <w:szCs w:val="16"/>
              </w:rPr>
            </w:pPr>
          </w:p>
          <w:p w:rsidR="005B4431" w:rsidRDefault="00831730">
            <w:pPr>
              <w:spacing w:before="64" w:line="187" w:lineRule="auto"/>
              <w:ind w:left="323"/>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r w:rsidR="005B4431">
        <w:trPr>
          <w:trHeight w:val="713"/>
        </w:trPr>
        <w:tc>
          <w:tcPr>
            <w:tcW w:w="864" w:type="dxa"/>
            <w:vMerge/>
            <w:tcBorders>
              <w:top w:val="nil"/>
              <w:bottom w:val="nil"/>
            </w:tcBorders>
          </w:tcPr>
          <w:p w:rsidR="005B4431" w:rsidRDefault="005B4431">
            <w:pPr>
              <w:rPr>
                <w:sz w:val="16"/>
                <w:szCs w:val="16"/>
              </w:rPr>
            </w:pPr>
          </w:p>
        </w:tc>
        <w:tc>
          <w:tcPr>
            <w:tcW w:w="806" w:type="dxa"/>
            <w:vMerge/>
            <w:tcBorders>
              <w:top w:val="nil"/>
            </w:tcBorders>
          </w:tcPr>
          <w:p w:rsidR="005B4431" w:rsidRDefault="005B4431">
            <w:pPr>
              <w:rPr>
                <w:sz w:val="16"/>
                <w:szCs w:val="16"/>
              </w:rPr>
            </w:pPr>
          </w:p>
        </w:tc>
        <w:tc>
          <w:tcPr>
            <w:tcW w:w="1135" w:type="dxa"/>
          </w:tcPr>
          <w:p w:rsidR="005B4431" w:rsidRDefault="00831730">
            <w:pPr>
              <w:spacing w:before="47" w:line="220" w:lineRule="auto"/>
              <w:rPr>
                <w:rFonts w:ascii="宋体" w:eastAsia="宋体" w:hAnsi="宋体" w:cs="宋体"/>
                <w:sz w:val="16"/>
                <w:szCs w:val="16"/>
              </w:rPr>
            </w:pPr>
            <w:r>
              <w:rPr>
                <w:rFonts w:ascii="宋体" w:eastAsia="宋体" w:hAnsi="宋体" w:cs="宋体"/>
                <w:spacing w:val="-2"/>
                <w:sz w:val="16"/>
                <w:szCs w:val="16"/>
              </w:rPr>
              <w:t>预算</w:t>
            </w:r>
            <w:r>
              <w:rPr>
                <w:rFonts w:ascii="宋体" w:eastAsia="宋体" w:hAnsi="宋体" w:cs="宋体"/>
                <w:spacing w:val="-1"/>
                <w:sz w:val="16"/>
                <w:szCs w:val="16"/>
              </w:rPr>
              <w:t>管理</w:t>
            </w:r>
            <w:r>
              <w:rPr>
                <w:rFonts w:ascii="宋体" w:eastAsia="宋体" w:hAnsi="宋体" w:cs="宋体"/>
                <w:spacing w:val="-2"/>
                <w:sz w:val="16"/>
                <w:szCs w:val="16"/>
              </w:rPr>
              <w:t>执</w:t>
            </w:r>
            <w:r>
              <w:rPr>
                <w:rFonts w:ascii="宋体" w:eastAsia="宋体" w:hAnsi="宋体" w:cs="宋体"/>
                <w:spacing w:val="-1"/>
                <w:sz w:val="16"/>
                <w:szCs w:val="16"/>
              </w:rPr>
              <w:t>行有效</w:t>
            </w:r>
            <w:r>
              <w:rPr>
                <w:rFonts w:ascii="宋体" w:eastAsia="宋体" w:hAnsi="宋体" w:cs="宋体"/>
                <w:sz w:val="16"/>
                <w:szCs w:val="16"/>
              </w:rPr>
              <w:t>性</w:t>
            </w:r>
          </w:p>
        </w:tc>
        <w:tc>
          <w:tcPr>
            <w:tcW w:w="849" w:type="dxa"/>
          </w:tcPr>
          <w:p w:rsidR="005B4431" w:rsidRDefault="005B4431">
            <w:pPr>
              <w:spacing w:line="285" w:lineRule="auto"/>
              <w:rPr>
                <w:sz w:val="16"/>
                <w:szCs w:val="16"/>
              </w:rPr>
            </w:pPr>
          </w:p>
          <w:p w:rsidR="005B4431" w:rsidRDefault="00831730">
            <w:pPr>
              <w:spacing w:before="72" w:line="221" w:lineRule="auto"/>
              <w:ind w:left="209"/>
              <w:rPr>
                <w:rFonts w:ascii="宋体" w:eastAsia="宋体" w:hAnsi="宋体" w:cs="宋体"/>
                <w:sz w:val="16"/>
                <w:szCs w:val="16"/>
              </w:rPr>
            </w:pPr>
            <w:r>
              <w:rPr>
                <w:rFonts w:ascii="宋体" w:eastAsia="宋体" w:hAnsi="宋体" w:cs="宋体"/>
                <w:spacing w:val="-2"/>
                <w:sz w:val="16"/>
                <w:szCs w:val="16"/>
              </w:rPr>
              <w:t>有效</w:t>
            </w:r>
          </w:p>
        </w:tc>
        <w:tc>
          <w:tcPr>
            <w:tcW w:w="571" w:type="dxa"/>
          </w:tcPr>
          <w:p w:rsidR="005B4431" w:rsidRDefault="005B4431">
            <w:pPr>
              <w:spacing w:line="331" w:lineRule="auto"/>
              <w:rPr>
                <w:sz w:val="16"/>
                <w:szCs w:val="16"/>
              </w:rPr>
            </w:pPr>
          </w:p>
          <w:p w:rsidR="005B4431" w:rsidRDefault="00831730">
            <w:pPr>
              <w:spacing w:before="63" w:line="187" w:lineRule="auto"/>
              <w:ind w:left="252"/>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6942" w:type="dxa"/>
          </w:tcPr>
          <w:p w:rsidR="005B4431" w:rsidRDefault="00831730">
            <w:pPr>
              <w:spacing w:before="204" w:line="275" w:lineRule="auto"/>
              <w:ind w:left="114" w:right="102" w:firstLine="1"/>
              <w:rPr>
                <w:rFonts w:ascii="宋体" w:eastAsia="宋体" w:hAnsi="宋体" w:cs="宋体"/>
                <w:sz w:val="16"/>
                <w:szCs w:val="16"/>
              </w:rPr>
            </w:pPr>
            <w:r>
              <w:rPr>
                <w:rFonts w:ascii="宋体" w:eastAsia="宋体" w:hAnsi="宋体" w:cs="宋体"/>
                <w:spacing w:val="-6"/>
                <w:sz w:val="16"/>
                <w:szCs w:val="16"/>
              </w:rPr>
              <w:t>预算管</w:t>
            </w:r>
            <w:r>
              <w:rPr>
                <w:rFonts w:ascii="宋体" w:eastAsia="宋体" w:hAnsi="宋体" w:cs="宋体"/>
                <w:spacing w:val="-3"/>
                <w:sz w:val="16"/>
                <w:szCs w:val="16"/>
              </w:rPr>
              <w:t>理是否符合相关的财务管理制度规定，存在审计或其他检查发现</w:t>
            </w:r>
            <w:r>
              <w:rPr>
                <w:rFonts w:ascii="宋体" w:eastAsia="宋体" w:hAnsi="宋体" w:cs="宋体"/>
                <w:spacing w:val="-2"/>
                <w:sz w:val="16"/>
                <w:szCs w:val="16"/>
              </w:rPr>
              <w:t>违</w:t>
            </w:r>
            <w:r>
              <w:rPr>
                <w:rFonts w:ascii="宋体" w:eastAsia="宋体" w:hAnsi="宋体" w:cs="宋体"/>
                <w:spacing w:val="-1"/>
                <w:sz w:val="16"/>
                <w:szCs w:val="16"/>
              </w:rPr>
              <w:t>反预算规定情况，每发现一例扣除</w:t>
            </w:r>
            <w:r>
              <w:rPr>
                <w:rFonts w:ascii="Times New Roman" w:eastAsia="Times New Roman" w:hAnsi="Times New Roman" w:cs="Times New Roman"/>
                <w:spacing w:val="-1"/>
                <w:sz w:val="16"/>
                <w:szCs w:val="16"/>
              </w:rPr>
              <w:t>0.2</w:t>
            </w:r>
            <w:r>
              <w:rPr>
                <w:rFonts w:ascii="宋体" w:eastAsia="宋体" w:hAnsi="宋体" w:cs="宋体"/>
                <w:spacing w:val="-1"/>
                <w:sz w:val="16"/>
                <w:szCs w:val="16"/>
              </w:rPr>
              <w:t>分，扣完为止。</w:t>
            </w:r>
          </w:p>
        </w:tc>
        <w:tc>
          <w:tcPr>
            <w:tcW w:w="2839" w:type="dxa"/>
          </w:tcPr>
          <w:p w:rsidR="005B4431" w:rsidRDefault="00831730">
            <w:pPr>
              <w:spacing w:before="204" w:line="275" w:lineRule="auto"/>
              <w:ind w:left="119" w:right="305" w:hanging="2"/>
              <w:rPr>
                <w:rFonts w:ascii="宋体" w:eastAsia="宋体" w:hAnsi="宋体" w:cs="宋体"/>
                <w:sz w:val="16"/>
                <w:szCs w:val="16"/>
              </w:rPr>
            </w:pPr>
            <w:r>
              <w:rPr>
                <w:rFonts w:ascii="宋体" w:eastAsia="宋体" w:hAnsi="宋体" w:cs="宋体"/>
                <w:spacing w:val="-1"/>
                <w:sz w:val="16"/>
                <w:szCs w:val="16"/>
              </w:rPr>
              <w:t>预算管理符合相关的</w:t>
            </w:r>
            <w:r>
              <w:rPr>
                <w:rFonts w:ascii="宋体" w:eastAsia="宋体" w:hAnsi="宋体" w:cs="宋体"/>
                <w:sz w:val="16"/>
                <w:szCs w:val="16"/>
              </w:rPr>
              <w:t>财务</w:t>
            </w:r>
            <w:r>
              <w:rPr>
                <w:rFonts w:ascii="宋体" w:eastAsia="宋体" w:hAnsi="宋体" w:cs="宋体"/>
                <w:spacing w:val="-7"/>
                <w:sz w:val="16"/>
                <w:szCs w:val="16"/>
              </w:rPr>
              <w:t>管</w:t>
            </w:r>
            <w:r>
              <w:rPr>
                <w:rFonts w:ascii="宋体" w:eastAsia="宋体" w:hAnsi="宋体" w:cs="宋体"/>
                <w:spacing w:val="-4"/>
                <w:sz w:val="16"/>
                <w:szCs w:val="16"/>
              </w:rPr>
              <w:t>理制度规定。</w:t>
            </w:r>
          </w:p>
        </w:tc>
        <w:tc>
          <w:tcPr>
            <w:tcW w:w="710" w:type="dxa"/>
          </w:tcPr>
          <w:p w:rsidR="005B4431" w:rsidRDefault="005B4431">
            <w:pPr>
              <w:spacing w:line="331" w:lineRule="auto"/>
              <w:rPr>
                <w:sz w:val="16"/>
                <w:szCs w:val="16"/>
              </w:rPr>
            </w:pPr>
          </w:p>
          <w:p w:rsidR="005B4431" w:rsidRDefault="00831730">
            <w:pPr>
              <w:spacing w:before="63" w:line="187" w:lineRule="auto"/>
              <w:ind w:left="323"/>
              <w:rPr>
                <w:rFonts w:ascii="Times New Roman" w:eastAsia="Times New Roman" w:hAnsi="Times New Roman" w:cs="Times New Roman"/>
                <w:sz w:val="16"/>
                <w:szCs w:val="16"/>
              </w:rPr>
            </w:pPr>
            <w:r>
              <w:rPr>
                <w:rFonts w:ascii="Times New Roman" w:eastAsia="宋体" w:hAnsi="Times New Roman" w:cs="Times New Roman" w:hint="eastAsia"/>
                <w:sz w:val="16"/>
                <w:szCs w:val="16"/>
              </w:rPr>
              <w:t>2</w:t>
            </w:r>
          </w:p>
        </w:tc>
      </w:tr>
      <w:tr w:rsidR="005B4431">
        <w:trPr>
          <w:trHeight w:val="699"/>
        </w:trPr>
        <w:tc>
          <w:tcPr>
            <w:tcW w:w="864" w:type="dxa"/>
            <w:vMerge/>
            <w:tcBorders>
              <w:top w:val="nil"/>
              <w:bottom w:val="nil"/>
            </w:tcBorders>
          </w:tcPr>
          <w:p w:rsidR="005B4431" w:rsidRDefault="005B4431">
            <w:pPr>
              <w:rPr>
                <w:sz w:val="16"/>
                <w:szCs w:val="16"/>
              </w:rPr>
            </w:pPr>
          </w:p>
        </w:tc>
        <w:tc>
          <w:tcPr>
            <w:tcW w:w="806" w:type="dxa"/>
            <w:vMerge w:val="restart"/>
            <w:tcBorders>
              <w:bottom w:val="nil"/>
            </w:tcBorders>
          </w:tcPr>
          <w:p w:rsidR="005B4431" w:rsidRDefault="005B4431">
            <w:pPr>
              <w:spacing w:line="252" w:lineRule="auto"/>
              <w:rPr>
                <w:sz w:val="16"/>
                <w:szCs w:val="16"/>
              </w:rPr>
            </w:pPr>
          </w:p>
          <w:p w:rsidR="005B4431" w:rsidRDefault="005B4431">
            <w:pPr>
              <w:spacing w:line="252" w:lineRule="auto"/>
              <w:rPr>
                <w:sz w:val="16"/>
                <w:szCs w:val="16"/>
              </w:rPr>
            </w:pPr>
          </w:p>
          <w:p w:rsidR="005B4431" w:rsidRDefault="005B4431">
            <w:pPr>
              <w:spacing w:line="252" w:lineRule="auto"/>
              <w:rPr>
                <w:sz w:val="16"/>
                <w:szCs w:val="16"/>
              </w:rPr>
            </w:pPr>
          </w:p>
          <w:p w:rsidR="005B4431" w:rsidRDefault="00831730">
            <w:pPr>
              <w:spacing w:before="71" w:line="313" w:lineRule="exact"/>
              <w:ind w:left="194"/>
              <w:rPr>
                <w:rFonts w:ascii="宋体" w:eastAsia="宋体" w:hAnsi="宋体" w:cs="宋体"/>
                <w:sz w:val="16"/>
                <w:szCs w:val="16"/>
              </w:rPr>
            </w:pPr>
            <w:r>
              <w:rPr>
                <w:rFonts w:ascii="宋体" w:eastAsia="宋体" w:hAnsi="宋体" w:cs="宋体"/>
                <w:spacing w:val="-5"/>
                <w:position w:val="6"/>
                <w:sz w:val="16"/>
                <w:szCs w:val="16"/>
              </w:rPr>
              <w:t>收</w:t>
            </w:r>
            <w:r>
              <w:rPr>
                <w:rFonts w:ascii="宋体" w:eastAsia="宋体" w:hAnsi="宋体" w:cs="宋体"/>
                <w:spacing w:val="-3"/>
                <w:position w:val="6"/>
                <w:sz w:val="16"/>
                <w:szCs w:val="16"/>
              </w:rPr>
              <w:t>支</w:t>
            </w:r>
          </w:p>
          <w:p w:rsidR="005B4431" w:rsidRDefault="00831730">
            <w:pPr>
              <w:spacing w:line="220" w:lineRule="auto"/>
              <w:ind w:left="190"/>
              <w:rPr>
                <w:rFonts w:ascii="宋体" w:eastAsia="宋体" w:hAnsi="宋体" w:cs="宋体"/>
                <w:sz w:val="16"/>
                <w:szCs w:val="16"/>
              </w:rPr>
            </w:pPr>
            <w:r>
              <w:rPr>
                <w:rFonts w:ascii="宋体" w:eastAsia="宋体" w:hAnsi="宋体" w:cs="宋体"/>
                <w:spacing w:val="-3"/>
                <w:sz w:val="16"/>
                <w:szCs w:val="16"/>
              </w:rPr>
              <w:t>管理</w:t>
            </w:r>
          </w:p>
        </w:tc>
        <w:tc>
          <w:tcPr>
            <w:tcW w:w="1135" w:type="dxa"/>
          </w:tcPr>
          <w:p w:rsidR="005B4431" w:rsidRDefault="00831730">
            <w:pPr>
              <w:spacing w:before="47" w:line="220" w:lineRule="auto"/>
              <w:rPr>
                <w:rFonts w:ascii="宋体" w:eastAsia="宋体" w:hAnsi="宋体" w:cs="宋体"/>
                <w:sz w:val="16"/>
                <w:szCs w:val="16"/>
              </w:rPr>
            </w:pPr>
            <w:r>
              <w:rPr>
                <w:rFonts w:ascii="宋体" w:eastAsia="宋体" w:hAnsi="宋体" w:cs="宋体"/>
                <w:spacing w:val="-4"/>
                <w:sz w:val="16"/>
                <w:szCs w:val="16"/>
              </w:rPr>
              <w:t>收</w:t>
            </w:r>
            <w:r>
              <w:rPr>
                <w:rFonts w:ascii="宋体" w:eastAsia="宋体" w:hAnsi="宋体" w:cs="宋体"/>
                <w:spacing w:val="-2"/>
                <w:sz w:val="16"/>
                <w:szCs w:val="16"/>
              </w:rPr>
              <w:t>支管理制</w:t>
            </w:r>
            <w:r>
              <w:rPr>
                <w:rFonts w:ascii="宋体" w:eastAsia="宋体" w:hAnsi="宋体" w:cs="宋体"/>
                <w:spacing w:val="-1"/>
                <w:sz w:val="16"/>
                <w:szCs w:val="16"/>
              </w:rPr>
              <w:t>度健全</w:t>
            </w:r>
            <w:r>
              <w:rPr>
                <w:rFonts w:ascii="宋体" w:eastAsia="宋体" w:hAnsi="宋体" w:cs="宋体"/>
                <w:sz w:val="16"/>
                <w:szCs w:val="16"/>
              </w:rPr>
              <w:t>性</w:t>
            </w:r>
          </w:p>
        </w:tc>
        <w:tc>
          <w:tcPr>
            <w:tcW w:w="849" w:type="dxa"/>
          </w:tcPr>
          <w:p w:rsidR="005B4431" w:rsidRDefault="005B4431">
            <w:pPr>
              <w:spacing w:line="286" w:lineRule="auto"/>
              <w:rPr>
                <w:sz w:val="16"/>
                <w:szCs w:val="16"/>
              </w:rPr>
            </w:pPr>
          </w:p>
          <w:p w:rsidR="005B4431" w:rsidRDefault="00831730">
            <w:pPr>
              <w:spacing w:before="71" w:line="222" w:lineRule="auto"/>
              <w:ind w:left="208"/>
              <w:rPr>
                <w:rFonts w:ascii="宋体" w:eastAsia="宋体" w:hAnsi="宋体" w:cs="宋体"/>
                <w:sz w:val="16"/>
                <w:szCs w:val="16"/>
              </w:rPr>
            </w:pPr>
            <w:r>
              <w:rPr>
                <w:rFonts w:ascii="宋体" w:eastAsia="宋体" w:hAnsi="宋体" w:cs="宋体"/>
                <w:spacing w:val="-2"/>
                <w:sz w:val="16"/>
                <w:szCs w:val="16"/>
              </w:rPr>
              <w:t>健全</w:t>
            </w:r>
          </w:p>
        </w:tc>
        <w:tc>
          <w:tcPr>
            <w:tcW w:w="571" w:type="dxa"/>
          </w:tcPr>
          <w:p w:rsidR="005B4431" w:rsidRDefault="005B4431">
            <w:pPr>
              <w:spacing w:line="332" w:lineRule="auto"/>
              <w:rPr>
                <w:sz w:val="16"/>
                <w:szCs w:val="16"/>
              </w:rPr>
            </w:pPr>
          </w:p>
          <w:p w:rsidR="005B4431" w:rsidRDefault="00831730">
            <w:pPr>
              <w:spacing w:before="63" w:line="187" w:lineRule="auto"/>
              <w:ind w:left="252"/>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6942" w:type="dxa"/>
          </w:tcPr>
          <w:p w:rsidR="005B4431" w:rsidRDefault="005B4431">
            <w:pPr>
              <w:spacing w:line="286" w:lineRule="auto"/>
              <w:rPr>
                <w:sz w:val="16"/>
                <w:szCs w:val="16"/>
              </w:rPr>
            </w:pPr>
          </w:p>
          <w:p w:rsidR="005B4431" w:rsidRDefault="00831730">
            <w:pPr>
              <w:spacing w:before="72" w:line="220" w:lineRule="auto"/>
              <w:ind w:left="138"/>
              <w:rPr>
                <w:rFonts w:ascii="宋体" w:eastAsia="宋体" w:hAnsi="宋体" w:cs="宋体"/>
                <w:sz w:val="16"/>
                <w:szCs w:val="16"/>
              </w:rPr>
            </w:pPr>
            <w:r>
              <w:rPr>
                <w:rFonts w:ascii="宋体" w:eastAsia="宋体" w:hAnsi="宋体" w:cs="宋体"/>
                <w:spacing w:val="-21"/>
                <w:sz w:val="16"/>
                <w:szCs w:val="16"/>
              </w:rPr>
              <w:t>已</w:t>
            </w:r>
            <w:r>
              <w:rPr>
                <w:rFonts w:ascii="宋体" w:eastAsia="宋体" w:hAnsi="宋体" w:cs="宋体"/>
                <w:spacing w:val="-13"/>
                <w:sz w:val="16"/>
                <w:szCs w:val="16"/>
              </w:rPr>
              <w:t>制订收支管理办法，得</w:t>
            </w:r>
            <w:r>
              <w:rPr>
                <w:rFonts w:ascii="Times New Roman" w:eastAsia="Times New Roman" w:hAnsi="Times New Roman" w:cs="Times New Roman"/>
                <w:spacing w:val="-13"/>
                <w:sz w:val="16"/>
                <w:szCs w:val="16"/>
              </w:rPr>
              <w:t>1</w:t>
            </w:r>
            <w:r>
              <w:rPr>
                <w:rFonts w:ascii="宋体" w:eastAsia="宋体" w:hAnsi="宋体" w:cs="宋体"/>
                <w:spacing w:val="-13"/>
                <w:sz w:val="16"/>
                <w:szCs w:val="16"/>
              </w:rPr>
              <w:t>分；未制定，得</w:t>
            </w:r>
            <w:r>
              <w:rPr>
                <w:rFonts w:ascii="Times New Roman" w:eastAsia="Times New Roman" w:hAnsi="Times New Roman" w:cs="Times New Roman"/>
                <w:spacing w:val="-13"/>
                <w:sz w:val="16"/>
                <w:szCs w:val="16"/>
              </w:rPr>
              <w:t>0</w:t>
            </w:r>
            <w:r>
              <w:rPr>
                <w:rFonts w:ascii="宋体" w:eastAsia="宋体" w:hAnsi="宋体" w:cs="宋体"/>
                <w:spacing w:val="-13"/>
                <w:sz w:val="16"/>
                <w:szCs w:val="16"/>
              </w:rPr>
              <w:t>分。</w:t>
            </w:r>
          </w:p>
        </w:tc>
        <w:tc>
          <w:tcPr>
            <w:tcW w:w="2839" w:type="dxa"/>
          </w:tcPr>
          <w:p w:rsidR="005B4431" w:rsidRDefault="00831730">
            <w:pPr>
              <w:spacing w:before="204" w:line="275" w:lineRule="auto"/>
              <w:ind w:left="116" w:right="103" w:firstLine="23"/>
              <w:rPr>
                <w:rFonts w:ascii="宋体" w:eastAsia="宋体" w:hAnsi="宋体" w:cs="宋体"/>
                <w:sz w:val="16"/>
                <w:szCs w:val="16"/>
              </w:rPr>
            </w:pPr>
            <w:r>
              <w:rPr>
                <w:rFonts w:ascii="宋体" w:eastAsia="宋体" w:hAnsi="宋体" w:cs="宋体"/>
                <w:spacing w:val="-16"/>
                <w:sz w:val="16"/>
                <w:szCs w:val="16"/>
              </w:rPr>
              <w:t>已</w:t>
            </w:r>
            <w:r>
              <w:rPr>
                <w:rFonts w:ascii="宋体" w:eastAsia="宋体" w:hAnsi="宋体" w:cs="宋体"/>
                <w:spacing w:val="-12"/>
                <w:sz w:val="16"/>
                <w:szCs w:val="16"/>
              </w:rPr>
              <w:t>制订财务管理办法，对收</w:t>
            </w:r>
            <w:r>
              <w:rPr>
                <w:rFonts w:ascii="宋体" w:eastAsia="宋体" w:hAnsi="宋体" w:cs="宋体"/>
                <w:spacing w:val="-1"/>
                <w:sz w:val="16"/>
                <w:szCs w:val="16"/>
              </w:rPr>
              <w:t>支管理要求明确</w:t>
            </w:r>
            <w:r>
              <w:rPr>
                <w:rFonts w:ascii="宋体" w:eastAsia="宋体" w:hAnsi="宋体" w:cs="宋体"/>
                <w:sz w:val="16"/>
                <w:szCs w:val="16"/>
              </w:rPr>
              <w:t>。</w:t>
            </w:r>
          </w:p>
        </w:tc>
        <w:tc>
          <w:tcPr>
            <w:tcW w:w="710" w:type="dxa"/>
          </w:tcPr>
          <w:p w:rsidR="005B4431" w:rsidRDefault="005B4431">
            <w:pPr>
              <w:spacing w:line="332" w:lineRule="auto"/>
              <w:rPr>
                <w:sz w:val="16"/>
                <w:szCs w:val="16"/>
              </w:rPr>
            </w:pPr>
          </w:p>
          <w:p w:rsidR="005B4431" w:rsidRDefault="00831730">
            <w:pPr>
              <w:spacing w:before="63" w:line="187" w:lineRule="auto"/>
              <w:ind w:left="323"/>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r w:rsidR="005B4431">
        <w:trPr>
          <w:trHeight w:val="748"/>
        </w:trPr>
        <w:tc>
          <w:tcPr>
            <w:tcW w:w="864" w:type="dxa"/>
            <w:vMerge/>
            <w:tcBorders>
              <w:top w:val="nil"/>
              <w:bottom w:val="nil"/>
            </w:tcBorders>
          </w:tcPr>
          <w:p w:rsidR="005B4431" w:rsidRDefault="005B4431">
            <w:pPr>
              <w:rPr>
                <w:sz w:val="16"/>
                <w:szCs w:val="16"/>
              </w:rPr>
            </w:pPr>
          </w:p>
        </w:tc>
        <w:tc>
          <w:tcPr>
            <w:tcW w:w="806" w:type="dxa"/>
            <w:vMerge/>
            <w:tcBorders>
              <w:top w:val="nil"/>
            </w:tcBorders>
          </w:tcPr>
          <w:p w:rsidR="005B4431" w:rsidRDefault="005B4431">
            <w:pPr>
              <w:rPr>
                <w:sz w:val="16"/>
                <w:szCs w:val="16"/>
              </w:rPr>
            </w:pPr>
          </w:p>
        </w:tc>
        <w:tc>
          <w:tcPr>
            <w:tcW w:w="1135" w:type="dxa"/>
          </w:tcPr>
          <w:p w:rsidR="005B4431" w:rsidRDefault="00831730">
            <w:pPr>
              <w:spacing w:before="204" w:line="220" w:lineRule="auto"/>
              <w:rPr>
                <w:rFonts w:ascii="宋体" w:eastAsia="宋体" w:hAnsi="宋体" w:cs="宋体"/>
                <w:sz w:val="16"/>
                <w:szCs w:val="16"/>
              </w:rPr>
            </w:pPr>
            <w:r>
              <w:rPr>
                <w:rFonts w:ascii="宋体" w:eastAsia="宋体" w:hAnsi="宋体" w:cs="宋体"/>
                <w:spacing w:val="-4"/>
                <w:sz w:val="16"/>
                <w:szCs w:val="16"/>
              </w:rPr>
              <w:t>收</w:t>
            </w:r>
            <w:r>
              <w:rPr>
                <w:rFonts w:ascii="宋体" w:eastAsia="宋体" w:hAnsi="宋体" w:cs="宋体"/>
                <w:spacing w:val="-2"/>
                <w:sz w:val="16"/>
                <w:szCs w:val="16"/>
              </w:rPr>
              <w:t>支管理执</w:t>
            </w:r>
            <w:r>
              <w:rPr>
                <w:rFonts w:ascii="宋体" w:eastAsia="宋体" w:hAnsi="宋体" w:cs="宋体"/>
                <w:spacing w:val="-1"/>
                <w:sz w:val="16"/>
                <w:szCs w:val="16"/>
              </w:rPr>
              <w:t>行有效</w:t>
            </w:r>
            <w:r>
              <w:rPr>
                <w:rFonts w:ascii="宋体" w:eastAsia="宋体" w:hAnsi="宋体" w:cs="宋体"/>
                <w:sz w:val="16"/>
                <w:szCs w:val="16"/>
              </w:rPr>
              <w:t>性</w:t>
            </w:r>
          </w:p>
        </w:tc>
        <w:tc>
          <w:tcPr>
            <w:tcW w:w="849" w:type="dxa"/>
          </w:tcPr>
          <w:p w:rsidR="005B4431" w:rsidRDefault="005B4431">
            <w:pPr>
              <w:spacing w:line="442" w:lineRule="auto"/>
              <w:rPr>
                <w:sz w:val="16"/>
                <w:szCs w:val="16"/>
              </w:rPr>
            </w:pPr>
          </w:p>
          <w:p w:rsidR="005B4431" w:rsidRDefault="00831730">
            <w:pPr>
              <w:spacing w:before="71" w:line="221" w:lineRule="auto"/>
              <w:ind w:left="209"/>
              <w:rPr>
                <w:rFonts w:ascii="宋体" w:eastAsia="宋体" w:hAnsi="宋体" w:cs="宋体"/>
                <w:sz w:val="16"/>
                <w:szCs w:val="16"/>
              </w:rPr>
            </w:pPr>
            <w:r>
              <w:rPr>
                <w:rFonts w:ascii="宋体" w:eastAsia="宋体" w:hAnsi="宋体" w:cs="宋体"/>
                <w:spacing w:val="-2"/>
                <w:sz w:val="16"/>
                <w:szCs w:val="16"/>
              </w:rPr>
              <w:t>有效</w:t>
            </w:r>
          </w:p>
        </w:tc>
        <w:tc>
          <w:tcPr>
            <w:tcW w:w="571" w:type="dxa"/>
          </w:tcPr>
          <w:p w:rsidR="005B4431" w:rsidRDefault="005B4431">
            <w:pPr>
              <w:spacing w:line="244" w:lineRule="auto"/>
              <w:rPr>
                <w:sz w:val="16"/>
                <w:szCs w:val="16"/>
              </w:rPr>
            </w:pPr>
          </w:p>
          <w:p w:rsidR="005B4431" w:rsidRDefault="005B4431">
            <w:pPr>
              <w:spacing w:line="244" w:lineRule="auto"/>
              <w:rPr>
                <w:sz w:val="16"/>
                <w:szCs w:val="16"/>
              </w:rPr>
            </w:pPr>
          </w:p>
          <w:p w:rsidR="005B4431" w:rsidRDefault="00831730">
            <w:pPr>
              <w:spacing w:before="63" w:line="187" w:lineRule="auto"/>
              <w:ind w:left="252"/>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6942" w:type="dxa"/>
          </w:tcPr>
          <w:p w:rsidR="005B4431" w:rsidRDefault="00831730">
            <w:pPr>
              <w:spacing w:before="50" w:line="251" w:lineRule="auto"/>
              <w:ind w:left="116" w:right="22" w:hanging="3"/>
              <w:rPr>
                <w:rFonts w:ascii="宋体" w:eastAsia="宋体" w:hAnsi="宋体" w:cs="宋体"/>
                <w:sz w:val="16"/>
                <w:szCs w:val="16"/>
              </w:rPr>
            </w:pPr>
            <w:r>
              <w:rPr>
                <w:rFonts w:ascii="宋体" w:eastAsia="宋体" w:hAnsi="宋体" w:cs="宋体"/>
                <w:spacing w:val="-4"/>
                <w:sz w:val="16"/>
                <w:szCs w:val="16"/>
              </w:rPr>
              <w:t>共</w:t>
            </w:r>
            <w:r>
              <w:rPr>
                <w:rFonts w:ascii="Times New Roman" w:eastAsia="Times New Roman" w:hAnsi="Times New Roman" w:cs="Times New Roman"/>
                <w:spacing w:val="-4"/>
                <w:sz w:val="16"/>
                <w:szCs w:val="16"/>
              </w:rPr>
              <w:t>2</w:t>
            </w:r>
            <w:r>
              <w:rPr>
                <w:rFonts w:ascii="宋体" w:eastAsia="宋体" w:hAnsi="宋体" w:cs="宋体"/>
                <w:spacing w:val="-4"/>
                <w:sz w:val="16"/>
                <w:szCs w:val="16"/>
              </w:rPr>
              <w:t>项：</w:t>
            </w:r>
            <w:r>
              <w:rPr>
                <w:rFonts w:ascii="Times New Roman" w:eastAsia="Times New Roman" w:hAnsi="Times New Roman" w:cs="Times New Roman"/>
                <w:spacing w:val="-4"/>
                <w:sz w:val="16"/>
                <w:szCs w:val="16"/>
              </w:rPr>
              <w:t>1</w:t>
            </w:r>
            <w:r>
              <w:rPr>
                <w:rFonts w:ascii="Times New Roman" w:eastAsia="Times New Roman" w:hAnsi="Times New Roman" w:cs="Times New Roman"/>
                <w:spacing w:val="-2"/>
                <w:sz w:val="16"/>
                <w:szCs w:val="16"/>
              </w:rPr>
              <w:t>.</w:t>
            </w:r>
            <w:r>
              <w:rPr>
                <w:rFonts w:ascii="宋体" w:eastAsia="宋体" w:hAnsi="宋体" w:cs="宋体"/>
                <w:spacing w:val="-2"/>
                <w:sz w:val="16"/>
                <w:szCs w:val="16"/>
              </w:rPr>
              <w:t>严格按照部门收入管理办法与流程执行，所有收入</w:t>
            </w:r>
            <w:r>
              <w:rPr>
                <w:rFonts w:ascii="Times New Roman" w:eastAsia="Times New Roman" w:hAnsi="Times New Roman" w:cs="Times New Roman"/>
                <w:spacing w:val="-2"/>
                <w:sz w:val="16"/>
                <w:szCs w:val="16"/>
              </w:rPr>
              <w:t>“</w:t>
            </w:r>
            <w:r>
              <w:rPr>
                <w:rFonts w:ascii="宋体" w:eastAsia="宋体" w:hAnsi="宋体" w:cs="宋体"/>
                <w:spacing w:val="-2"/>
                <w:sz w:val="16"/>
                <w:szCs w:val="16"/>
              </w:rPr>
              <w:t>应收尽</w:t>
            </w:r>
            <w:r>
              <w:rPr>
                <w:rFonts w:ascii="宋体" w:eastAsia="宋体" w:hAnsi="宋体" w:cs="宋体"/>
                <w:spacing w:val="-20"/>
                <w:sz w:val="16"/>
                <w:szCs w:val="16"/>
              </w:rPr>
              <w:t>收</w:t>
            </w:r>
            <w:r>
              <w:rPr>
                <w:rFonts w:ascii="Times New Roman" w:eastAsia="Times New Roman" w:hAnsi="Times New Roman" w:cs="Times New Roman"/>
                <w:spacing w:val="-10"/>
                <w:sz w:val="16"/>
                <w:szCs w:val="16"/>
              </w:rPr>
              <w:t>”</w:t>
            </w:r>
            <w:r>
              <w:rPr>
                <w:rFonts w:ascii="宋体" w:eastAsia="宋体" w:hAnsi="宋体" w:cs="宋体"/>
                <w:spacing w:val="-10"/>
                <w:sz w:val="16"/>
                <w:szCs w:val="16"/>
              </w:rPr>
              <w:t>、</w:t>
            </w:r>
            <w:r>
              <w:rPr>
                <w:rFonts w:ascii="Times New Roman" w:eastAsia="Times New Roman" w:hAnsi="Times New Roman" w:cs="Times New Roman"/>
                <w:spacing w:val="-10"/>
                <w:sz w:val="16"/>
                <w:szCs w:val="16"/>
              </w:rPr>
              <w:t>“</w:t>
            </w:r>
            <w:r>
              <w:rPr>
                <w:rFonts w:ascii="宋体" w:eastAsia="宋体" w:hAnsi="宋体" w:cs="宋体"/>
                <w:spacing w:val="-10"/>
                <w:sz w:val="16"/>
                <w:szCs w:val="16"/>
              </w:rPr>
              <w:t>应缴尽缴</w:t>
            </w:r>
            <w:r>
              <w:rPr>
                <w:rFonts w:ascii="Times New Roman" w:eastAsia="Times New Roman" w:hAnsi="Times New Roman" w:cs="Times New Roman"/>
                <w:spacing w:val="-10"/>
                <w:sz w:val="16"/>
                <w:szCs w:val="16"/>
              </w:rPr>
              <w:t>”</w:t>
            </w:r>
            <w:r>
              <w:rPr>
                <w:rFonts w:ascii="宋体" w:eastAsia="宋体" w:hAnsi="宋体" w:cs="宋体"/>
                <w:spacing w:val="-10"/>
                <w:sz w:val="16"/>
                <w:szCs w:val="16"/>
              </w:rPr>
              <w:t>，得</w:t>
            </w:r>
            <w:r>
              <w:rPr>
                <w:rFonts w:ascii="Times New Roman" w:eastAsia="Times New Roman" w:hAnsi="Times New Roman" w:cs="Times New Roman"/>
                <w:spacing w:val="-10"/>
                <w:sz w:val="16"/>
                <w:szCs w:val="16"/>
              </w:rPr>
              <w:t>0.5</w:t>
            </w:r>
            <w:r>
              <w:rPr>
                <w:rFonts w:ascii="宋体" w:eastAsia="宋体" w:hAnsi="宋体" w:cs="宋体"/>
                <w:spacing w:val="-10"/>
                <w:sz w:val="16"/>
                <w:szCs w:val="16"/>
              </w:rPr>
              <w:t>分；未严格执行，得</w:t>
            </w:r>
            <w:r>
              <w:rPr>
                <w:rFonts w:ascii="Times New Roman" w:eastAsia="Times New Roman" w:hAnsi="Times New Roman" w:cs="Times New Roman"/>
                <w:spacing w:val="-10"/>
                <w:sz w:val="16"/>
                <w:szCs w:val="16"/>
              </w:rPr>
              <w:t>0</w:t>
            </w:r>
            <w:r>
              <w:rPr>
                <w:rFonts w:ascii="宋体" w:eastAsia="宋体" w:hAnsi="宋体" w:cs="宋体"/>
                <w:spacing w:val="-10"/>
                <w:sz w:val="16"/>
                <w:szCs w:val="16"/>
              </w:rPr>
              <w:t>分；</w:t>
            </w:r>
            <w:r>
              <w:rPr>
                <w:rFonts w:ascii="Times New Roman" w:eastAsia="Times New Roman" w:hAnsi="Times New Roman" w:cs="Times New Roman"/>
                <w:spacing w:val="-10"/>
                <w:sz w:val="16"/>
                <w:szCs w:val="16"/>
              </w:rPr>
              <w:t>2.</w:t>
            </w:r>
            <w:r>
              <w:rPr>
                <w:rFonts w:ascii="宋体" w:eastAsia="宋体" w:hAnsi="宋体" w:cs="宋体"/>
                <w:spacing w:val="-10"/>
                <w:sz w:val="16"/>
                <w:szCs w:val="16"/>
              </w:rPr>
              <w:t>部门支出符合</w:t>
            </w:r>
            <w:r>
              <w:rPr>
                <w:rFonts w:ascii="宋体" w:eastAsia="宋体" w:hAnsi="宋体" w:cs="宋体"/>
                <w:spacing w:val="-18"/>
                <w:sz w:val="16"/>
                <w:szCs w:val="16"/>
              </w:rPr>
              <w:t>部门</w:t>
            </w:r>
            <w:r>
              <w:rPr>
                <w:rFonts w:ascii="宋体" w:eastAsia="宋体" w:hAnsi="宋体" w:cs="宋体"/>
                <w:spacing w:val="-17"/>
                <w:sz w:val="16"/>
                <w:szCs w:val="16"/>
              </w:rPr>
              <w:t>管</w:t>
            </w:r>
            <w:r>
              <w:rPr>
                <w:rFonts w:ascii="宋体" w:eastAsia="宋体" w:hAnsi="宋体" w:cs="宋体"/>
                <w:spacing w:val="-9"/>
                <w:sz w:val="16"/>
                <w:szCs w:val="16"/>
              </w:rPr>
              <w:t>理、财务管理等制度，得</w:t>
            </w:r>
            <w:r>
              <w:rPr>
                <w:rFonts w:ascii="Times New Roman" w:eastAsia="Times New Roman" w:hAnsi="Times New Roman" w:cs="Times New Roman"/>
                <w:spacing w:val="-9"/>
                <w:sz w:val="16"/>
                <w:szCs w:val="16"/>
              </w:rPr>
              <w:t>0.5</w:t>
            </w:r>
            <w:r>
              <w:rPr>
                <w:rFonts w:ascii="宋体" w:eastAsia="宋体" w:hAnsi="宋体" w:cs="宋体"/>
                <w:spacing w:val="-9"/>
                <w:sz w:val="16"/>
                <w:szCs w:val="16"/>
              </w:rPr>
              <w:t>分；不符合，每发现一例扣除</w:t>
            </w:r>
            <w:r>
              <w:rPr>
                <w:rFonts w:ascii="Times New Roman" w:eastAsia="Times New Roman" w:hAnsi="Times New Roman" w:cs="Times New Roman"/>
                <w:spacing w:val="-9"/>
                <w:sz w:val="16"/>
                <w:szCs w:val="16"/>
              </w:rPr>
              <w:t>0.2</w:t>
            </w:r>
            <w:r>
              <w:rPr>
                <w:rFonts w:ascii="宋体" w:eastAsia="宋体" w:hAnsi="宋体" w:cs="宋体"/>
                <w:spacing w:val="-7"/>
                <w:sz w:val="16"/>
                <w:szCs w:val="16"/>
              </w:rPr>
              <w:t>分，扣完为止；如存在截留、挤占、挪用、虚列支出等情况，得</w:t>
            </w:r>
            <w:r>
              <w:rPr>
                <w:rFonts w:ascii="Times New Roman" w:eastAsia="Times New Roman" w:hAnsi="Times New Roman" w:cs="Times New Roman"/>
                <w:spacing w:val="-7"/>
                <w:sz w:val="16"/>
                <w:szCs w:val="16"/>
              </w:rPr>
              <w:t>0</w:t>
            </w:r>
            <w:r>
              <w:rPr>
                <w:rFonts w:ascii="宋体" w:eastAsia="宋体" w:hAnsi="宋体" w:cs="宋体"/>
                <w:spacing w:val="-7"/>
                <w:sz w:val="16"/>
                <w:szCs w:val="16"/>
              </w:rPr>
              <w:t>分</w:t>
            </w:r>
            <w:r>
              <w:rPr>
                <w:rFonts w:ascii="宋体" w:eastAsia="宋体" w:hAnsi="宋体" w:cs="宋体"/>
                <w:spacing w:val="-5"/>
                <w:sz w:val="16"/>
                <w:szCs w:val="16"/>
              </w:rPr>
              <w:t>。</w:t>
            </w:r>
          </w:p>
        </w:tc>
        <w:tc>
          <w:tcPr>
            <w:tcW w:w="2839" w:type="dxa"/>
          </w:tcPr>
          <w:p w:rsidR="005B4431" w:rsidRDefault="00831730">
            <w:pPr>
              <w:spacing w:before="204" w:line="271" w:lineRule="auto"/>
              <w:ind w:left="115" w:right="103"/>
              <w:rPr>
                <w:rFonts w:ascii="宋体" w:eastAsia="宋体" w:hAnsi="宋体" w:cs="宋体"/>
                <w:sz w:val="16"/>
                <w:szCs w:val="16"/>
              </w:rPr>
            </w:pPr>
            <w:r>
              <w:rPr>
                <w:rFonts w:ascii="宋体" w:eastAsia="宋体" w:hAnsi="宋体" w:cs="宋体"/>
                <w:spacing w:val="-7"/>
                <w:sz w:val="16"/>
                <w:szCs w:val="16"/>
              </w:rPr>
              <w:t>所有收入</w:t>
            </w:r>
            <w:r>
              <w:rPr>
                <w:rFonts w:ascii="Times New Roman" w:eastAsia="Times New Roman" w:hAnsi="Times New Roman" w:cs="Times New Roman"/>
                <w:spacing w:val="-7"/>
                <w:sz w:val="16"/>
                <w:szCs w:val="16"/>
              </w:rPr>
              <w:t>“</w:t>
            </w:r>
            <w:r>
              <w:rPr>
                <w:rFonts w:ascii="宋体" w:eastAsia="宋体" w:hAnsi="宋体" w:cs="宋体"/>
                <w:spacing w:val="-7"/>
                <w:sz w:val="16"/>
                <w:szCs w:val="16"/>
              </w:rPr>
              <w:t>应收尽收</w:t>
            </w:r>
            <w:r>
              <w:rPr>
                <w:rFonts w:ascii="Times New Roman" w:eastAsia="Times New Roman" w:hAnsi="Times New Roman" w:cs="Times New Roman"/>
                <w:spacing w:val="-7"/>
                <w:sz w:val="16"/>
                <w:szCs w:val="16"/>
              </w:rPr>
              <w:t>”</w:t>
            </w:r>
            <w:r>
              <w:rPr>
                <w:rFonts w:ascii="宋体" w:eastAsia="宋体" w:hAnsi="宋体" w:cs="宋体"/>
                <w:spacing w:val="-7"/>
                <w:sz w:val="16"/>
                <w:szCs w:val="16"/>
              </w:rPr>
              <w:t>、</w:t>
            </w:r>
            <w:r>
              <w:rPr>
                <w:rFonts w:ascii="Times New Roman" w:eastAsia="Times New Roman" w:hAnsi="Times New Roman" w:cs="Times New Roman"/>
                <w:spacing w:val="-7"/>
                <w:sz w:val="16"/>
                <w:szCs w:val="16"/>
              </w:rPr>
              <w:t>“</w:t>
            </w:r>
            <w:r>
              <w:rPr>
                <w:rFonts w:ascii="宋体" w:eastAsia="宋体" w:hAnsi="宋体" w:cs="宋体"/>
                <w:spacing w:val="-7"/>
                <w:sz w:val="16"/>
                <w:szCs w:val="16"/>
              </w:rPr>
              <w:t>应缴</w:t>
            </w:r>
            <w:r>
              <w:rPr>
                <w:rFonts w:ascii="宋体" w:eastAsia="宋体" w:hAnsi="宋体" w:cs="宋体"/>
                <w:spacing w:val="-1"/>
                <w:sz w:val="16"/>
                <w:szCs w:val="16"/>
              </w:rPr>
              <w:t>尽缴</w:t>
            </w:r>
            <w:r>
              <w:rPr>
                <w:rFonts w:ascii="Times New Roman" w:eastAsia="Times New Roman" w:hAnsi="Times New Roman" w:cs="Times New Roman"/>
                <w:spacing w:val="-1"/>
                <w:sz w:val="16"/>
                <w:szCs w:val="16"/>
              </w:rPr>
              <w:t>”</w:t>
            </w:r>
            <w:r>
              <w:rPr>
                <w:rFonts w:ascii="宋体" w:eastAsia="宋体" w:hAnsi="宋体" w:cs="宋体"/>
                <w:spacing w:val="-1"/>
                <w:sz w:val="16"/>
                <w:szCs w:val="16"/>
              </w:rPr>
              <w:t>，门支出符合部</w:t>
            </w:r>
            <w:r>
              <w:rPr>
                <w:rFonts w:ascii="宋体" w:eastAsia="宋体" w:hAnsi="宋体" w:cs="宋体"/>
                <w:sz w:val="16"/>
                <w:szCs w:val="16"/>
              </w:rPr>
              <w:t>门管</w:t>
            </w:r>
            <w:r>
              <w:rPr>
                <w:rFonts w:ascii="宋体" w:eastAsia="宋体" w:hAnsi="宋体" w:cs="宋体"/>
                <w:spacing w:val="-4"/>
                <w:sz w:val="16"/>
                <w:szCs w:val="16"/>
              </w:rPr>
              <w:t>理、财务</w:t>
            </w:r>
            <w:r>
              <w:rPr>
                <w:rFonts w:ascii="宋体" w:eastAsia="宋体" w:hAnsi="宋体" w:cs="宋体"/>
                <w:spacing w:val="-2"/>
                <w:sz w:val="16"/>
                <w:szCs w:val="16"/>
              </w:rPr>
              <w:t>管理等制度。</w:t>
            </w:r>
          </w:p>
        </w:tc>
        <w:tc>
          <w:tcPr>
            <w:tcW w:w="710" w:type="dxa"/>
          </w:tcPr>
          <w:p w:rsidR="005B4431" w:rsidRDefault="005B4431">
            <w:pPr>
              <w:spacing w:line="244" w:lineRule="auto"/>
              <w:rPr>
                <w:sz w:val="16"/>
                <w:szCs w:val="16"/>
              </w:rPr>
            </w:pPr>
          </w:p>
          <w:p w:rsidR="005B4431" w:rsidRDefault="005B4431">
            <w:pPr>
              <w:spacing w:line="244" w:lineRule="auto"/>
              <w:rPr>
                <w:sz w:val="16"/>
                <w:szCs w:val="16"/>
              </w:rPr>
            </w:pPr>
          </w:p>
          <w:p w:rsidR="005B4431" w:rsidRDefault="00831730">
            <w:pPr>
              <w:spacing w:before="63" w:line="187" w:lineRule="auto"/>
              <w:ind w:left="323"/>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r w:rsidR="005B4431">
        <w:trPr>
          <w:trHeight w:val="741"/>
        </w:trPr>
        <w:tc>
          <w:tcPr>
            <w:tcW w:w="864" w:type="dxa"/>
            <w:vMerge/>
            <w:tcBorders>
              <w:top w:val="nil"/>
              <w:bottom w:val="nil"/>
            </w:tcBorders>
          </w:tcPr>
          <w:p w:rsidR="005B4431" w:rsidRDefault="005B4431">
            <w:pPr>
              <w:rPr>
                <w:sz w:val="16"/>
                <w:szCs w:val="16"/>
              </w:rPr>
            </w:pPr>
          </w:p>
        </w:tc>
        <w:tc>
          <w:tcPr>
            <w:tcW w:w="806" w:type="dxa"/>
            <w:vMerge w:val="restart"/>
            <w:tcBorders>
              <w:bottom w:val="nil"/>
            </w:tcBorders>
          </w:tcPr>
          <w:p w:rsidR="005B4431" w:rsidRDefault="005B4431">
            <w:pPr>
              <w:spacing w:line="301" w:lineRule="auto"/>
              <w:rPr>
                <w:sz w:val="16"/>
                <w:szCs w:val="16"/>
              </w:rPr>
            </w:pPr>
          </w:p>
          <w:p w:rsidR="005B4431" w:rsidRDefault="005B4431">
            <w:pPr>
              <w:spacing w:line="301" w:lineRule="auto"/>
              <w:rPr>
                <w:sz w:val="16"/>
                <w:szCs w:val="16"/>
              </w:rPr>
            </w:pPr>
          </w:p>
          <w:p w:rsidR="005B4431" w:rsidRDefault="00831730">
            <w:pPr>
              <w:spacing w:before="72" w:line="312" w:lineRule="exact"/>
              <w:ind w:left="195"/>
              <w:rPr>
                <w:rFonts w:ascii="宋体" w:eastAsia="宋体" w:hAnsi="宋体" w:cs="宋体"/>
                <w:sz w:val="16"/>
                <w:szCs w:val="16"/>
              </w:rPr>
            </w:pPr>
            <w:r>
              <w:rPr>
                <w:rFonts w:ascii="宋体" w:eastAsia="宋体" w:hAnsi="宋体" w:cs="宋体"/>
                <w:spacing w:val="-5"/>
                <w:position w:val="6"/>
                <w:sz w:val="16"/>
                <w:szCs w:val="16"/>
              </w:rPr>
              <w:t>资</w:t>
            </w:r>
            <w:r>
              <w:rPr>
                <w:rFonts w:ascii="宋体" w:eastAsia="宋体" w:hAnsi="宋体" w:cs="宋体"/>
                <w:spacing w:val="-4"/>
                <w:position w:val="6"/>
                <w:sz w:val="16"/>
                <w:szCs w:val="16"/>
              </w:rPr>
              <w:t>产</w:t>
            </w:r>
          </w:p>
          <w:p w:rsidR="005B4431" w:rsidRDefault="00831730">
            <w:pPr>
              <w:spacing w:line="220" w:lineRule="auto"/>
              <w:ind w:left="190"/>
              <w:rPr>
                <w:rFonts w:ascii="宋体" w:eastAsia="宋体" w:hAnsi="宋体" w:cs="宋体"/>
                <w:sz w:val="16"/>
                <w:szCs w:val="16"/>
              </w:rPr>
            </w:pPr>
            <w:r>
              <w:rPr>
                <w:rFonts w:ascii="宋体" w:eastAsia="宋体" w:hAnsi="宋体" w:cs="宋体"/>
                <w:spacing w:val="-3"/>
                <w:sz w:val="16"/>
                <w:szCs w:val="16"/>
              </w:rPr>
              <w:t>管理</w:t>
            </w:r>
          </w:p>
        </w:tc>
        <w:tc>
          <w:tcPr>
            <w:tcW w:w="1135" w:type="dxa"/>
          </w:tcPr>
          <w:p w:rsidR="005B4431" w:rsidRDefault="00831730">
            <w:pPr>
              <w:spacing w:before="49" w:line="220" w:lineRule="auto"/>
              <w:rPr>
                <w:rFonts w:ascii="宋体" w:eastAsia="宋体" w:hAnsi="宋体" w:cs="宋体"/>
                <w:sz w:val="16"/>
                <w:szCs w:val="16"/>
              </w:rPr>
            </w:pPr>
            <w:r>
              <w:rPr>
                <w:rFonts w:ascii="宋体" w:eastAsia="宋体" w:hAnsi="宋体" w:cs="宋体"/>
                <w:spacing w:val="-6"/>
                <w:sz w:val="16"/>
                <w:szCs w:val="16"/>
              </w:rPr>
              <w:t>资</w:t>
            </w:r>
            <w:r>
              <w:rPr>
                <w:rFonts w:ascii="宋体" w:eastAsia="宋体" w:hAnsi="宋体" w:cs="宋体"/>
                <w:spacing w:val="-3"/>
                <w:sz w:val="16"/>
                <w:szCs w:val="16"/>
              </w:rPr>
              <w:t>产管理</w:t>
            </w:r>
            <w:r>
              <w:rPr>
                <w:rFonts w:ascii="宋体" w:eastAsia="宋体" w:hAnsi="宋体" w:cs="宋体"/>
                <w:spacing w:val="-2"/>
                <w:sz w:val="16"/>
                <w:szCs w:val="16"/>
              </w:rPr>
              <w:t>制</w:t>
            </w:r>
            <w:r>
              <w:rPr>
                <w:rFonts w:ascii="宋体" w:eastAsia="宋体" w:hAnsi="宋体" w:cs="宋体"/>
                <w:spacing w:val="-1"/>
                <w:sz w:val="16"/>
                <w:szCs w:val="16"/>
              </w:rPr>
              <w:t>度健全</w:t>
            </w:r>
            <w:r>
              <w:rPr>
                <w:rFonts w:ascii="宋体" w:eastAsia="宋体" w:hAnsi="宋体" w:cs="宋体"/>
                <w:sz w:val="16"/>
                <w:szCs w:val="16"/>
              </w:rPr>
              <w:t>性</w:t>
            </w:r>
          </w:p>
        </w:tc>
        <w:tc>
          <w:tcPr>
            <w:tcW w:w="849" w:type="dxa"/>
          </w:tcPr>
          <w:p w:rsidR="005B4431" w:rsidRDefault="005B4431">
            <w:pPr>
              <w:spacing w:line="287" w:lineRule="auto"/>
              <w:rPr>
                <w:sz w:val="16"/>
                <w:szCs w:val="16"/>
              </w:rPr>
            </w:pPr>
          </w:p>
          <w:p w:rsidR="005B4431" w:rsidRDefault="00831730">
            <w:pPr>
              <w:spacing w:before="72" w:line="222" w:lineRule="auto"/>
              <w:ind w:left="208"/>
              <w:rPr>
                <w:rFonts w:ascii="宋体" w:eastAsia="宋体" w:hAnsi="宋体" w:cs="宋体"/>
                <w:sz w:val="16"/>
                <w:szCs w:val="16"/>
              </w:rPr>
            </w:pPr>
            <w:r>
              <w:rPr>
                <w:rFonts w:ascii="宋体" w:eastAsia="宋体" w:hAnsi="宋体" w:cs="宋体"/>
                <w:spacing w:val="-2"/>
                <w:sz w:val="16"/>
                <w:szCs w:val="16"/>
              </w:rPr>
              <w:t>健全</w:t>
            </w:r>
          </w:p>
        </w:tc>
        <w:tc>
          <w:tcPr>
            <w:tcW w:w="571" w:type="dxa"/>
          </w:tcPr>
          <w:p w:rsidR="005B4431" w:rsidRDefault="005B4431">
            <w:pPr>
              <w:spacing w:line="333" w:lineRule="auto"/>
              <w:rPr>
                <w:sz w:val="16"/>
                <w:szCs w:val="16"/>
              </w:rPr>
            </w:pPr>
          </w:p>
          <w:p w:rsidR="005B4431" w:rsidRDefault="00831730">
            <w:pPr>
              <w:spacing w:before="64" w:line="187" w:lineRule="auto"/>
              <w:ind w:left="252"/>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6942" w:type="dxa"/>
          </w:tcPr>
          <w:p w:rsidR="005B4431" w:rsidRDefault="005B4431">
            <w:pPr>
              <w:spacing w:line="288" w:lineRule="auto"/>
              <w:rPr>
                <w:sz w:val="16"/>
                <w:szCs w:val="16"/>
              </w:rPr>
            </w:pPr>
          </w:p>
          <w:p w:rsidR="005B4431" w:rsidRDefault="00831730">
            <w:pPr>
              <w:spacing w:before="71" w:line="220" w:lineRule="auto"/>
              <w:ind w:left="138"/>
              <w:rPr>
                <w:rFonts w:ascii="宋体" w:eastAsia="宋体" w:hAnsi="宋体" w:cs="宋体"/>
                <w:sz w:val="16"/>
                <w:szCs w:val="16"/>
              </w:rPr>
            </w:pPr>
            <w:r>
              <w:rPr>
                <w:rFonts w:ascii="宋体" w:eastAsia="宋体" w:hAnsi="宋体" w:cs="宋体"/>
                <w:spacing w:val="-2"/>
                <w:sz w:val="16"/>
                <w:szCs w:val="16"/>
              </w:rPr>
              <w:t>已制订健全的资产配置、使</w:t>
            </w:r>
            <w:r>
              <w:rPr>
                <w:rFonts w:ascii="宋体" w:eastAsia="宋体" w:hAnsi="宋体" w:cs="宋体"/>
                <w:spacing w:val="-1"/>
                <w:sz w:val="16"/>
                <w:szCs w:val="16"/>
              </w:rPr>
              <w:t>用、处置制度，得</w:t>
            </w:r>
            <w:r>
              <w:rPr>
                <w:rFonts w:ascii="Times New Roman" w:eastAsia="Times New Roman" w:hAnsi="Times New Roman" w:cs="Times New Roman"/>
                <w:spacing w:val="-1"/>
                <w:sz w:val="16"/>
                <w:szCs w:val="16"/>
              </w:rPr>
              <w:t>1</w:t>
            </w:r>
            <w:r>
              <w:rPr>
                <w:rFonts w:ascii="宋体" w:eastAsia="宋体" w:hAnsi="宋体" w:cs="宋体"/>
                <w:spacing w:val="-1"/>
                <w:sz w:val="16"/>
                <w:szCs w:val="16"/>
              </w:rPr>
              <w:t>分；未制订不得分。</w:t>
            </w:r>
          </w:p>
        </w:tc>
        <w:tc>
          <w:tcPr>
            <w:tcW w:w="2839" w:type="dxa"/>
          </w:tcPr>
          <w:p w:rsidR="005B4431" w:rsidRDefault="00831730">
            <w:pPr>
              <w:spacing w:before="204" w:line="276" w:lineRule="auto"/>
              <w:ind w:left="117" w:right="103" w:firstLine="22"/>
              <w:rPr>
                <w:rFonts w:ascii="宋体" w:eastAsia="宋体" w:hAnsi="宋体" w:cs="宋体"/>
                <w:sz w:val="16"/>
                <w:szCs w:val="16"/>
              </w:rPr>
            </w:pPr>
            <w:r>
              <w:rPr>
                <w:rFonts w:ascii="宋体" w:eastAsia="宋体" w:hAnsi="宋体" w:cs="宋体"/>
                <w:spacing w:val="-6"/>
                <w:sz w:val="16"/>
                <w:szCs w:val="16"/>
              </w:rPr>
              <w:t>已</w:t>
            </w:r>
            <w:r>
              <w:rPr>
                <w:rFonts w:ascii="宋体" w:eastAsia="宋体" w:hAnsi="宋体" w:cs="宋体"/>
                <w:spacing w:val="-4"/>
                <w:sz w:val="16"/>
                <w:szCs w:val="16"/>
              </w:rPr>
              <w:t>制订健全的资产配置、使</w:t>
            </w:r>
            <w:r>
              <w:rPr>
                <w:rFonts w:ascii="宋体" w:eastAsia="宋体" w:hAnsi="宋体" w:cs="宋体"/>
                <w:spacing w:val="-5"/>
                <w:sz w:val="16"/>
                <w:szCs w:val="16"/>
              </w:rPr>
              <w:t>用</w:t>
            </w:r>
            <w:r>
              <w:rPr>
                <w:rFonts w:ascii="宋体" w:eastAsia="宋体" w:hAnsi="宋体" w:cs="宋体"/>
                <w:spacing w:val="-4"/>
                <w:sz w:val="16"/>
                <w:szCs w:val="16"/>
              </w:rPr>
              <w:t>、处置制度。</w:t>
            </w:r>
          </w:p>
        </w:tc>
        <w:tc>
          <w:tcPr>
            <w:tcW w:w="710" w:type="dxa"/>
          </w:tcPr>
          <w:p w:rsidR="005B4431" w:rsidRDefault="005B4431">
            <w:pPr>
              <w:spacing w:line="333" w:lineRule="auto"/>
              <w:rPr>
                <w:sz w:val="16"/>
                <w:szCs w:val="16"/>
              </w:rPr>
            </w:pPr>
          </w:p>
          <w:p w:rsidR="005B4431" w:rsidRDefault="00831730">
            <w:pPr>
              <w:spacing w:before="64" w:line="187" w:lineRule="auto"/>
              <w:ind w:left="323"/>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r w:rsidR="005B4431">
        <w:trPr>
          <w:trHeight w:val="639"/>
        </w:trPr>
        <w:tc>
          <w:tcPr>
            <w:tcW w:w="864" w:type="dxa"/>
            <w:vMerge/>
            <w:tcBorders>
              <w:top w:val="nil"/>
            </w:tcBorders>
          </w:tcPr>
          <w:p w:rsidR="005B4431" w:rsidRDefault="005B4431">
            <w:pPr>
              <w:rPr>
                <w:sz w:val="16"/>
                <w:szCs w:val="16"/>
              </w:rPr>
            </w:pPr>
          </w:p>
        </w:tc>
        <w:tc>
          <w:tcPr>
            <w:tcW w:w="806" w:type="dxa"/>
            <w:vMerge/>
            <w:tcBorders>
              <w:top w:val="nil"/>
            </w:tcBorders>
          </w:tcPr>
          <w:p w:rsidR="005B4431" w:rsidRDefault="005B4431">
            <w:pPr>
              <w:rPr>
                <w:sz w:val="16"/>
                <w:szCs w:val="16"/>
              </w:rPr>
            </w:pPr>
          </w:p>
        </w:tc>
        <w:tc>
          <w:tcPr>
            <w:tcW w:w="1135" w:type="dxa"/>
          </w:tcPr>
          <w:p w:rsidR="005B4431" w:rsidRDefault="00831730">
            <w:pPr>
              <w:spacing w:before="50" w:line="220" w:lineRule="auto"/>
              <w:rPr>
                <w:rFonts w:ascii="宋体" w:eastAsia="宋体" w:hAnsi="宋体" w:cs="宋体"/>
                <w:sz w:val="16"/>
                <w:szCs w:val="16"/>
              </w:rPr>
            </w:pPr>
            <w:r>
              <w:rPr>
                <w:rFonts w:ascii="宋体" w:eastAsia="宋体" w:hAnsi="宋体" w:cs="宋体"/>
                <w:spacing w:val="-4"/>
                <w:sz w:val="16"/>
                <w:szCs w:val="16"/>
              </w:rPr>
              <w:t>资产</w:t>
            </w:r>
            <w:r>
              <w:rPr>
                <w:rFonts w:ascii="宋体" w:eastAsia="宋体" w:hAnsi="宋体" w:cs="宋体"/>
                <w:spacing w:val="-2"/>
                <w:sz w:val="16"/>
                <w:szCs w:val="16"/>
              </w:rPr>
              <w:t>管理执</w:t>
            </w:r>
            <w:r>
              <w:rPr>
                <w:rFonts w:ascii="宋体" w:eastAsia="宋体" w:hAnsi="宋体" w:cs="宋体"/>
                <w:spacing w:val="-1"/>
                <w:sz w:val="16"/>
                <w:szCs w:val="16"/>
              </w:rPr>
              <w:t>行有效</w:t>
            </w:r>
            <w:r>
              <w:rPr>
                <w:rFonts w:ascii="宋体" w:eastAsia="宋体" w:hAnsi="宋体" w:cs="宋体"/>
                <w:sz w:val="16"/>
                <w:szCs w:val="16"/>
              </w:rPr>
              <w:t>性</w:t>
            </w:r>
          </w:p>
        </w:tc>
        <w:tc>
          <w:tcPr>
            <w:tcW w:w="849" w:type="dxa"/>
          </w:tcPr>
          <w:p w:rsidR="005B4431" w:rsidRDefault="005B4431">
            <w:pPr>
              <w:spacing w:line="288" w:lineRule="auto"/>
              <w:rPr>
                <w:sz w:val="16"/>
                <w:szCs w:val="16"/>
              </w:rPr>
            </w:pPr>
          </w:p>
          <w:p w:rsidR="005B4431" w:rsidRDefault="00831730">
            <w:pPr>
              <w:spacing w:before="72" w:line="221" w:lineRule="auto"/>
              <w:ind w:left="209"/>
              <w:rPr>
                <w:rFonts w:ascii="宋体" w:eastAsia="宋体" w:hAnsi="宋体" w:cs="宋体"/>
                <w:sz w:val="16"/>
                <w:szCs w:val="16"/>
              </w:rPr>
            </w:pPr>
            <w:r>
              <w:rPr>
                <w:rFonts w:ascii="宋体" w:eastAsia="宋体" w:hAnsi="宋体" w:cs="宋体"/>
                <w:spacing w:val="-2"/>
                <w:sz w:val="16"/>
                <w:szCs w:val="16"/>
              </w:rPr>
              <w:t>有效</w:t>
            </w:r>
          </w:p>
        </w:tc>
        <w:tc>
          <w:tcPr>
            <w:tcW w:w="571" w:type="dxa"/>
          </w:tcPr>
          <w:p w:rsidR="005B4431" w:rsidRDefault="005B4431">
            <w:pPr>
              <w:spacing w:line="334" w:lineRule="auto"/>
              <w:rPr>
                <w:sz w:val="16"/>
                <w:szCs w:val="16"/>
              </w:rPr>
            </w:pPr>
          </w:p>
          <w:p w:rsidR="005B4431" w:rsidRDefault="00831730">
            <w:pPr>
              <w:spacing w:before="63" w:line="187" w:lineRule="auto"/>
              <w:ind w:left="252"/>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6942" w:type="dxa"/>
          </w:tcPr>
          <w:p w:rsidR="005B4431" w:rsidRDefault="00831730">
            <w:pPr>
              <w:spacing w:before="206" w:line="275" w:lineRule="auto"/>
              <w:ind w:left="118" w:right="101" w:hanging="4"/>
              <w:rPr>
                <w:rFonts w:ascii="宋体" w:eastAsia="宋体" w:hAnsi="宋体" w:cs="宋体"/>
                <w:sz w:val="16"/>
                <w:szCs w:val="16"/>
              </w:rPr>
            </w:pPr>
            <w:r>
              <w:rPr>
                <w:rFonts w:ascii="宋体" w:eastAsia="宋体" w:hAnsi="宋体" w:cs="宋体"/>
                <w:spacing w:val="1"/>
                <w:sz w:val="16"/>
                <w:szCs w:val="16"/>
              </w:rPr>
              <w:t>严格遵守流程对资产进</w:t>
            </w:r>
            <w:r>
              <w:rPr>
                <w:rFonts w:ascii="宋体" w:eastAsia="宋体" w:hAnsi="宋体" w:cs="宋体"/>
                <w:sz w:val="16"/>
                <w:szCs w:val="16"/>
              </w:rPr>
              <w:t>行配置、使用、处置，得</w:t>
            </w:r>
            <w:r>
              <w:rPr>
                <w:rFonts w:ascii="Times New Roman" w:eastAsia="Times New Roman" w:hAnsi="Times New Roman" w:cs="Times New Roman"/>
                <w:sz w:val="16"/>
                <w:szCs w:val="16"/>
              </w:rPr>
              <w:t>1</w:t>
            </w:r>
            <w:r>
              <w:rPr>
                <w:rFonts w:ascii="宋体" w:eastAsia="宋体" w:hAnsi="宋体" w:cs="宋体"/>
                <w:sz w:val="16"/>
                <w:szCs w:val="16"/>
              </w:rPr>
              <w:t>分；未有效遵守规</w:t>
            </w:r>
            <w:r>
              <w:rPr>
                <w:rFonts w:ascii="宋体" w:eastAsia="宋体" w:hAnsi="宋体" w:cs="宋体"/>
                <w:spacing w:val="-2"/>
                <w:sz w:val="16"/>
                <w:szCs w:val="16"/>
              </w:rPr>
              <w:t>定，每发现一例扣除</w:t>
            </w:r>
            <w:r>
              <w:rPr>
                <w:rFonts w:ascii="Times New Roman" w:eastAsia="Times New Roman" w:hAnsi="Times New Roman" w:cs="Times New Roman"/>
                <w:spacing w:val="-2"/>
                <w:sz w:val="16"/>
                <w:szCs w:val="16"/>
              </w:rPr>
              <w:t>0.</w:t>
            </w:r>
            <w:r>
              <w:rPr>
                <w:rFonts w:ascii="Times New Roman" w:eastAsia="Times New Roman" w:hAnsi="Times New Roman" w:cs="Times New Roman"/>
                <w:spacing w:val="-1"/>
                <w:sz w:val="16"/>
                <w:szCs w:val="16"/>
              </w:rPr>
              <w:t>2</w:t>
            </w:r>
            <w:r>
              <w:rPr>
                <w:rFonts w:ascii="宋体" w:eastAsia="宋体" w:hAnsi="宋体" w:cs="宋体"/>
                <w:spacing w:val="-1"/>
                <w:sz w:val="16"/>
                <w:szCs w:val="16"/>
              </w:rPr>
              <w:t>分，扣完为止。</w:t>
            </w:r>
          </w:p>
        </w:tc>
        <w:tc>
          <w:tcPr>
            <w:tcW w:w="2839" w:type="dxa"/>
          </w:tcPr>
          <w:p w:rsidR="005B4431" w:rsidRDefault="00831730">
            <w:pPr>
              <w:spacing w:before="206" w:line="275" w:lineRule="auto"/>
              <w:ind w:left="115" w:right="305"/>
              <w:rPr>
                <w:rFonts w:ascii="宋体" w:eastAsia="宋体" w:hAnsi="宋体" w:cs="宋体"/>
                <w:sz w:val="16"/>
                <w:szCs w:val="16"/>
              </w:rPr>
            </w:pPr>
            <w:r>
              <w:rPr>
                <w:rFonts w:ascii="宋体" w:eastAsia="宋体" w:hAnsi="宋体" w:cs="宋体"/>
                <w:spacing w:val="-1"/>
                <w:sz w:val="16"/>
                <w:szCs w:val="16"/>
              </w:rPr>
              <w:t>严格遵守流程对资</w:t>
            </w:r>
            <w:r>
              <w:rPr>
                <w:rFonts w:ascii="宋体" w:eastAsia="宋体" w:hAnsi="宋体" w:cs="宋体"/>
                <w:sz w:val="16"/>
                <w:szCs w:val="16"/>
              </w:rPr>
              <w:t>产进行</w:t>
            </w:r>
            <w:r>
              <w:rPr>
                <w:rFonts w:ascii="宋体" w:eastAsia="宋体" w:hAnsi="宋体" w:cs="宋体"/>
                <w:spacing w:val="-4"/>
                <w:sz w:val="16"/>
                <w:szCs w:val="16"/>
              </w:rPr>
              <w:t>配置</w:t>
            </w:r>
            <w:r>
              <w:rPr>
                <w:rFonts w:ascii="宋体" w:eastAsia="宋体" w:hAnsi="宋体" w:cs="宋体"/>
                <w:spacing w:val="-2"/>
                <w:sz w:val="16"/>
                <w:szCs w:val="16"/>
              </w:rPr>
              <w:t>、使用、处置。</w:t>
            </w:r>
          </w:p>
        </w:tc>
        <w:tc>
          <w:tcPr>
            <w:tcW w:w="710" w:type="dxa"/>
          </w:tcPr>
          <w:p w:rsidR="005B4431" w:rsidRDefault="005B4431">
            <w:pPr>
              <w:spacing w:line="334" w:lineRule="auto"/>
              <w:rPr>
                <w:sz w:val="16"/>
                <w:szCs w:val="16"/>
              </w:rPr>
            </w:pPr>
          </w:p>
          <w:p w:rsidR="005B4431" w:rsidRDefault="00831730">
            <w:pPr>
              <w:spacing w:before="63" w:line="187" w:lineRule="auto"/>
              <w:ind w:left="323"/>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bl>
    <w:p w:rsidR="005B4431" w:rsidRDefault="005B4431">
      <w:pPr>
        <w:spacing w:line="61" w:lineRule="exact"/>
        <w:rPr>
          <w:sz w:val="16"/>
          <w:szCs w:val="16"/>
        </w:rPr>
      </w:pPr>
    </w:p>
    <w:tbl>
      <w:tblPr>
        <w:tblStyle w:val="TableNormal"/>
        <w:tblW w:w="1471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64"/>
        <w:gridCol w:w="806"/>
        <w:gridCol w:w="1135"/>
        <w:gridCol w:w="849"/>
        <w:gridCol w:w="571"/>
        <w:gridCol w:w="6942"/>
        <w:gridCol w:w="2839"/>
        <w:gridCol w:w="710"/>
      </w:tblGrid>
      <w:tr w:rsidR="005B4431">
        <w:trPr>
          <w:trHeight w:val="558"/>
        </w:trPr>
        <w:tc>
          <w:tcPr>
            <w:tcW w:w="864" w:type="dxa"/>
            <w:vMerge w:val="restart"/>
            <w:tcBorders>
              <w:top w:val="nil"/>
              <w:bottom w:val="nil"/>
            </w:tcBorders>
          </w:tcPr>
          <w:p w:rsidR="005B4431" w:rsidRDefault="005B4431">
            <w:pPr>
              <w:rPr>
                <w:sz w:val="16"/>
                <w:szCs w:val="16"/>
              </w:rPr>
            </w:pPr>
          </w:p>
        </w:tc>
        <w:tc>
          <w:tcPr>
            <w:tcW w:w="806" w:type="dxa"/>
            <w:vMerge w:val="restart"/>
            <w:tcBorders>
              <w:top w:val="nil"/>
              <w:bottom w:val="nil"/>
            </w:tcBorders>
          </w:tcPr>
          <w:p w:rsidR="005B4431" w:rsidRDefault="005B4431">
            <w:pPr>
              <w:spacing w:line="299" w:lineRule="auto"/>
              <w:rPr>
                <w:sz w:val="16"/>
                <w:szCs w:val="16"/>
              </w:rPr>
            </w:pPr>
          </w:p>
          <w:p w:rsidR="005B4431" w:rsidRDefault="005B4431">
            <w:pPr>
              <w:spacing w:line="300" w:lineRule="auto"/>
              <w:rPr>
                <w:sz w:val="16"/>
                <w:szCs w:val="16"/>
              </w:rPr>
            </w:pPr>
          </w:p>
          <w:p w:rsidR="005B4431" w:rsidRDefault="00831730">
            <w:pPr>
              <w:spacing w:before="71" w:line="312" w:lineRule="exact"/>
              <w:ind w:left="185"/>
              <w:rPr>
                <w:rFonts w:ascii="宋体" w:eastAsia="宋体" w:hAnsi="宋体" w:cs="宋体"/>
                <w:sz w:val="16"/>
                <w:szCs w:val="16"/>
              </w:rPr>
            </w:pPr>
            <w:r>
              <w:rPr>
                <w:rFonts w:ascii="宋体" w:eastAsia="宋体" w:hAnsi="宋体" w:cs="宋体"/>
                <w:spacing w:val="-2"/>
                <w:position w:val="6"/>
                <w:sz w:val="16"/>
                <w:szCs w:val="16"/>
              </w:rPr>
              <w:t>政府</w:t>
            </w:r>
          </w:p>
          <w:p w:rsidR="005B4431" w:rsidRDefault="00831730">
            <w:pPr>
              <w:spacing w:line="219" w:lineRule="auto"/>
              <w:ind w:left="185"/>
              <w:rPr>
                <w:rFonts w:ascii="宋体" w:eastAsia="宋体" w:hAnsi="宋体" w:cs="宋体"/>
                <w:sz w:val="16"/>
                <w:szCs w:val="16"/>
              </w:rPr>
            </w:pPr>
            <w:r>
              <w:rPr>
                <w:rFonts w:ascii="宋体" w:eastAsia="宋体" w:hAnsi="宋体" w:cs="宋体"/>
                <w:spacing w:val="-2"/>
                <w:sz w:val="16"/>
                <w:szCs w:val="16"/>
              </w:rPr>
              <w:t>采购</w:t>
            </w:r>
          </w:p>
          <w:p w:rsidR="005B4431" w:rsidRDefault="00831730">
            <w:pPr>
              <w:spacing w:before="50" w:line="220" w:lineRule="auto"/>
              <w:ind w:left="190"/>
              <w:rPr>
                <w:rFonts w:ascii="宋体" w:eastAsia="宋体" w:hAnsi="宋体" w:cs="宋体"/>
                <w:sz w:val="16"/>
                <w:szCs w:val="16"/>
              </w:rPr>
            </w:pPr>
            <w:r>
              <w:rPr>
                <w:rFonts w:ascii="宋体" w:eastAsia="宋体" w:hAnsi="宋体" w:cs="宋体"/>
                <w:spacing w:val="-3"/>
                <w:sz w:val="16"/>
                <w:szCs w:val="16"/>
              </w:rPr>
              <w:t>管理</w:t>
            </w:r>
          </w:p>
        </w:tc>
        <w:tc>
          <w:tcPr>
            <w:tcW w:w="1135" w:type="dxa"/>
            <w:tcBorders>
              <w:top w:val="nil"/>
            </w:tcBorders>
          </w:tcPr>
          <w:p w:rsidR="005B4431" w:rsidRDefault="00831730">
            <w:pPr>
              <w:spacing w:before="46" w:line="219" w:lineRule="auto"/>
              <w:rPr>
                <w:rFonts w:ascii="宋体" w:eastAsia="宋体" w:hAnsi="宋体" w:cs="宋体"/>
                <w:sz w:val="16"/>
                <w:szCs w:val="16"/>
              </w:rPr>
            </w:pPr>
            <w:r>
              <w:rPr>
                <w:rFonts w:ascii="宋体" w:eastAsia="宋体" w:hAnsi="宋体" w:cs="宋体"/>
                <w:spacing w:val="-1"/>
                <w:sz w:val="16"/>
                <w:szCs w:val="16"/>
              </w:rPr>
              <w:t>政府采购</w:t>
            </w:r>
            <w:r>
              <w:rPr>
                <w:rFonts w:ascii="宋体" w:eastAsia="宋体" w:hAnsi="宋体" w:cs="宋体"/>
                <w:spacing w:val="-2"/>
                <w:sz w:val="16"/>
                <w:szCs w:val="16"/>
              </w:rPr>
              <w:t>管理制度健全</w:t>
            </w:r>
            <w:r>
              <w:rPr>
                <w:rFonts w:ascii="宋体" w:eastAsia="宋体" w:hAnsi="宋体" w:cs="宋体"/>
                <w:spacing w:val="-1"/>
                <w:sz w:val="16"/>
                <w:szCs w:val="16"/>
              </w:rPr>
              <w:t>性</w:t>
            </w:r>
          </w:p>
        </w:tc>
        <w:tc>
          <w:tcPr>
            <w:tcW w:w="849" w:type="dxa"/>
            <w:tcBorders>
              <w:top w:val="nil"/>
            </w:tcBorders>
          </w:tcPr>
          <w:p w:rsidR="005B4431" w:rsidRDefault="005B4431">
            <w:pPr>
              <w:spacing w:line="283" w:lineRule="auto"/>
              <w:rPr>
                <w:sz w:val="16"/>
                <w:szCs w:val="16"/>
              </w:rPr>
            </w:pPr>
          </w:p>
          <w:p w:rsidR="005B4431" w:rsidRDefault="00831730">
            <w:pPr>
              <w:spacing w:before="72" w:line="222" w:lineRule="auto"/>
              <w:ind w:left="208"/>
              <w:rPr>
                <w:rFonts w:ascii="宋体" w:eastAsia="宋体" w:hAnsi="宋体" w:cs="宋体"/>
                <w:sz w:val="16"/>
                <w:szCs w:val="16"/>
              </w:rPr>
            </w:pPr>
            <w:r>
              <w:rPr>
                <w:rFonts w:ascii="宋体" w:eastAsia="宋体" w:hAnsi="宋体" w:cs="宋体"/>
                <w:spacing w:val="-2"/>
                <w:sz w:val="16"/>
                <w:szCs w:val="16"/>
              </w:rPr>
              <w:t>健全</w:t>
            </w:r>
          </w:p>
        </w:tc>
        <w:tc>
          <w:tcPr>
            <w:tcW w:w="571" w:type="dxa"/>
            <w:tcBorders>
              <w:top w:val="nil"/>
            </w:tcBorders>
          </w:tcPr>
          <w:p w:rsidR="005B4431" w:rsidRDefault="005B4431">
            <w:pPr>
              <w:spacing w:line="329" w:lineRule="auto"/>
              <w:rPr>
                <w:sz w:val="16"/>
                <w:szCs w:val="16"/>
              </w:rPr>
            </w:pPr>
          </w:p>
          <w:p w:rsidR="005B4431" w:rsidRDefault="00831730">
            <w:pPr>
              <w:spacing w:before="64" w:line="187" w:lineRule="auto"/>
              <w:ind w:left="252"/>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6942" w:type="dxa"/>
            <w:tcBorders>
              <w:top w:val="nil"/>
            </w:tcBorders>
          </w:tcPr>
          <w:p w:rsidR="005B4431" w:rsidRDefault="005B4431">
            <w:pPr>
              <w:spacing w:line="284" w:lineRule="auto"/>
              <w:rPr>
                <w:sz w:val="16"/>
                <w:szCs w:val="16"/>
              </w:rPr>
            </w:pPr>
          </w:p>
          <w:p w:rsidR="005B4431" w:rsidRDefault="00831730">
            <w:pPr>
              <w:spacing w:before="72" w:line="219" w:lineRule="auto"/>
              <w:ind w:left="138"/>
              <w:rPr>
                <w:rFonts w:ascii="宋体" w:eastAsia="宋体" w:hAnsi="宋体" w:cs="宋体"/>
                <w:sz w:val="16"/>
                <w:szCs w:val="16"/>
              </w:rPr>
            </w:pPr>
            <w:r>
              <w:rPr>
                <w:rFonts w:ascii="宋体" w:eastAsia="宋体" w:hAnsi="宋体" w:cs="宋体"/>
                <w:spacing w:val="-10"/>
                <w:sz w:val="16"/>
                <w:szCs w:val="16"/>
              </w:rPr>
              <w:t>已制订采</w:t>
            </w:r>
            <w:r>
              <w:rPr>
                <w:rFonts w:ascii="宋体" w:eastAsia="宋体" w:hAnsi="宋体" w:cs="宋体"/>
                <w:spacing w:val="-6"/>
                <w:sz w:val="16"/>
                <w:szCs w:val="16"/>
              </w:rPr>
              <w:t>购</w:t>
            </w:r>
            <w:r>
              <w:rPr>
                <w:rFonts w:ascii="宋体" w:eastAsia="宋体" w:hAnsi="宋体" w:cs="宋体"/>
                <w:spacing w:val="-5"/>
                <w:sz w:val="16"/>
                <w:szCs w:val="16"/>
              </w:rPr>
              <w:t>管理制度，得</w:t>
            </w:r>
            <w:r>
              <w:rPr>
                <w:rFonts w:ascii="Times New Roman" w:eastAsia="Times New Roman" w:hAnsi="Times New Roman" w:cs="Times New Roman"/>
                <w:spacing w:val="-5"/>
                <w:sz w:val="16"/>
                <w:szCs w:val="16"/>
              </w:rPr>
              <w:t>1</w:t>
            </w:r>
            <w:r>
              <w:rPr>
                <w:rFonts w:ascii="宋体" w:eastAsia="宋体" w:hAnsi="宋体" w:cs="宋体"/>
                <w:spacing w:val="-5"/>
                <w:sz w:val="16"/>
                <w:szCs w:val="16"/>
              </w:rPr>
              <w:t>分；未制订制度的不得分。</w:t>
            </w:r>
          </w:p>
        </w:tc>
        <w:tc>
          <w:tcPr>
            <w:tcW w:w="2839" w:type="dxa"/>
            <w:tcBorders>
              <w:top w:val="nil"/>
            </w:tcBorders>
          </w:tcPr>
          <w:p w:rsidR="005B4431" w:rsidRDefault="005B4431">
            <w:pPr>
              <w:spacing w:line="284" w:lineRule="auto"/>
              <w:rPr>
                <w:sz w:val="16"/>
                <w:szCs w:val="16"/>
              </w:rPr>
            </w:pPr>
          </w:p>
          <w:p w:rsidR="005B4431" w:rsidRDefault="00831730">
            <w:pPr>
              <w:spacing w:before="72" w:line="219" w:lineRule="auto"/>
              <w:ind w:left="139"/>
              <w:rPr>
                <w:rFonts w:ascii="宋体" w:eastAsia="宋体" w:hAnsi="宋体" w:cs="宋体"/>
                <w:sz w:val="16"/>
                <w:szCs w:val="16"/>
              </w:rPr>
            </w:pPr>
            <w:r>
              <w:rPr>
                <w:rFonts w:ascii="宋体" w:eastAsia="宋体" w:hAnsi="宋体" w:cs="宋体"/>
                <w:spacing w:val="-6"/>
                <w:sz w:val="16"/>
                <w:szCs w:val="16"/>
              </w:rPr>
              <w:t>已</w:t>
            </w:r>
            <w:r>
              <w:rPr>
                <w:rFonts w:ascii="宋体" w:eastAsia="宋体" w:hAnsi="宋体" w:cs="宋体"/>
                <w:spacing w:val="-5"/>
                <w:sz w:val="16"/>
                <w:szCs w:val="16"/>
              </w:rPr>
              <w:t>制订采购管理办法。</w:t>
            </w:r>
          </w:p>
        </w:tc>
        <w:tc>
          <w:tcPr>
            <w:tcW w:w="710" w:type="dxa"/>
            <w:tcBorders>
              <w:top w:val="nil"/>
            </w:tcBorders>
          </w:tcPr>
          <w:p w:rsidR="005B4431" w:rsidRDefault="005B4431">
            <w:pPr>
              <w:spacing w:line="329" w:lineRule="auto"/>
              <w:rPr>
                <w:sz w:val="16"/>
                <w:szCs w:val="16"/>
              </w:rPr>
            </w:pPr>
          </w:p>
          <w:p w:rsidR="005B4431" w:rsidRDefault="00831730">
            <w:pPr>
              <w:spacing w:before="64" w:line="187" w:lineRule="auto"/>
              <w:ind w:left="323"/>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r w:rsidR="005B4431">
        <w:trPr>
          <w:trHeight w:val="90"/>
        </w:trPr>
        <w:tc>
          <w:tcPr>
            <w:tcW w:w="864" w:type="dxa"/>
            <w:vMerge/>
            <w:tcBorders>
              <w:top w:val="nil"/>
              <w:bottom w:val="nil"/>
            </w:tcBorders>
          </w:tcPr>
          <w:p w:rsidR="005B4431" w:rsidRDefault="005B4431">
            <w:pPr>
              <w:rPr>
                <w:sz w:val="16"/>
                <w:szCs w:val="16"/>
              </w:rPr>
            </w:pPr>
          </w:p>
        </w:tc>
        <w:tc>
          <w:tcPr>
            <w:tcW w:w="806" w:type="dxa"/>
            <w:vMerge/>
            <w:tcBorders>
              <w:top w:val="nil"/>
            </w:tcBorders>
          </w:tcPr>
          <w:p w:rsidR="005B4431" w:rsidRDefault="005B4431">
            <w:pPr>
              <w:rPr>
                <w:sz w:val="16"/>
                <w:szCs w:val="16"/>
              </w:rPr>
            </w:pPr>
          </w:p>
        </w:tc>
        <w:tc>
          <w:tcPr>
            <w:tcW w:w="1135" w:type="dxa"/>
          </w:tcPr>
          <w:p w:rsidR="005B4431" w:rsidRDefault="00831730">
            <w:pPr>
              <w:spacing w:before="46" w:line="219" w:lineRule="auto"/>
              <w:rPr>
                <w:rFonts w:ascii="宋体" w:eastAsia="宋体" w:hAnsi="宋体" w:cs="宋体"/>
                <w:sz w:val="16"/>
                <w:szCs w:val="16"/>
              </w:rPr>
            </w:pPr>
            <w:r>
              <w:rPr>
                <w:rFonts w:ascii="宋体" w:eastAsia="宋体" w:hAnsi="宋体" w:cs="宋体"/>
                <w:spacing w:val="-1"/>
                <w:sz w:val="16"/>
                <w:szCs w:val="16"/>
              </w:rPr>
              <w:t>政府采购</w:t>
            </w:r>
            <w:r>
              <w:rPr>
                <w:rFonts w:ascii="宋体" w:eastAsia="宋体" w:hAnsi="宋体" w:cs="宋体"/>
                <w:spacing w:val="-2"/>
                <w:sz w:val="16"/>
                <w:szCs w:val="16"/>
              </w:rPr>
              <w:t>管理制度执</w:t>
            </w:r>
            <w:r>
              <w:rPr>
                <w:rFonts w:ascii="宋体" w:eastAsia="宋体" w:hAnsi="宋体" w:cs="宋体"/>
                <w:spacing w:val="-1"/>
                <w:sz w:val="16"/>
                <w:szCs w:val="16"/>
              </w:rPr>
              <w:t>行有效</w:t>
            </w:r>
            <w:r>
              <w:rPr>
                <w:rFonts w:ascii="宋体" w:eastAsia="宋体" w:hAnsi="宋体" w:cs="宋体"/>
                <w:sz w:val="16"/>
                <w:szCs w:val="16"/>
              </w:rPr>
              <w:t>性</w:t>
            </w:r>
          </w:p>
        </w:tc>
        <w:tc>
          <w:tcPr>
            <w:tcW w:w="849" w:type="dxa"/>
          </w:tcPr>
          <w:p w:rsidR="005B4431" w:rsidRDefault="005B4431">
            <w:pPr>
              <w:spacing w:line="439" w:lineRule="auto"/>
              <w:rPr>
                <w:sz w:val="16"/>
                <w:szCs w:val="16"/>
              </w:rPr>
            </w:pPr>
          </w:p>
          <w:p w:rsidR="005B4431" w:rsidRDefault="00831730">
            <w:pPr>
              <w:spacing w:before="72" w:line="221" w:lineRule="auto"/>
              <w:ind w:left="209"/>
              <w:rPr>
                <w:rFonts w:ascii="宋体" w:eastAsia="宋体" w:hAnsi="宋体" w:cs="宋体"/>
                <w:sz w:val="16"/>
                <w:szCs w:val="16"/>
              </w:rPr>
            </w:pPr>
            <w:r>
              <w:rPr>
                <w:rFonts w:ascii="宋体" w:eastAsia="宋体" w:hAnsi="宋体" w:cs="宋体"/>
                <w:spacing w:val="-2"/>
                <w:sz w:val="16"/>
                <w:szCs w:val="16"/>
              </w:rPr>
              <w:t>有效</w:t>
            </w:r>
          </w:p>
        </w:tc>
        <w:tc>
          <w:tcPr>
            <w:tcW w:w="571" w:type="dxa"/>
          </w:tcPr>
          <w:p w:rsidR="005B4431" w:rsidRDefault="005B4431">
            <w:pPr>
              <w:spacing w:line="242" w:lineRule="auto"/>
              <w:rPr>
                <w:sz w:val="16"/>
                <w:szCs w:val="16"/>
              </w:rPr>
            </w:pPr>
          </w:p>
          <w:p w:rsidR="005B4431" w:rsidRDefault="005B4431">
            <w:pPr>
              <w:spacing w:line="243" w:lineRule="auto"/>
              <w:rPr>
                <w:sz w:val="16"/>
                <w:szCs w:val="16"/>
              </w:rPr>
            </w:pPr>
          </w:p>
          <w:p w:rsidR="005B4431" w:rsidRDefault="00831730">
            <w:pPr>
              <w:spacing w:before="63" w:line="187" w:lineRule="auto"/>
              <w:ind w:left="252"/>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6942" w:type="dxa"/>
          </w:tcPr>
          <w:p w:rsidR="005B4431" w:rsidRDefault="005B4431">
            <w:pPr>
              <w:spacing w:line="285" w:lineRule="auto"/>
              <w:rPr>
                <w:sz w:val="16"/>
                <w:szCs w:val="16"/>
              </w:rPr>
            </w:pPr>
          </w:p>
          <w:p w:rsidR="005B4431" w:rsidRDefault="00831730">
            <w:pPr>
              <w:spacing w:before="72" w:line="275" w:lineRule="auto"/>
              <w:ind w:left="115" w:right="101" w:hanging="1"/>
              <w:rPr>
                <w:rFonts w:ascii="宋体" w:eastAsia="宋体" w:hAnsi="宋体" w:cs="宋体"/>
                <w:sz w:val="16"/>
                <w:szCs w:val="16"/>
              </w:rPr>
            </w:pPr>
            <w:r>
              <w:rPr>
                <w:rFonts w:ascii="宋体" w:eastAsia="宋体" w:hAnsi="宋体" w:cs="宋体"/>
                <w:spacing w:val="-9"/>
                <w:sz w:val="16"/>
                <w:szCs w:val="16"/>
              </w:rPr>
              <w:t>严格执行采购流程进行采购，得</w:t>
            </w:r>
            <w:r>
              <w:rPr>
                <w:rFonts w:ascii="Times New Roman" w:eastAsia="Times New Roman" w:hAnsi="Times New Roman" w:cs="Times New Roman"/>
                <w:spacing w:val="-9"/>
                <w:sz w:val="16"/>
                <w:szCs w:val="16"/>
              </w:rPr>
              <w:t>1</w:t>
            </w:r>
            <w:r>
              <w:rPr>
                <w:rFonts w:ascii="宋体" w:eastAsia="宋体" w:hAnsi="宋体" w:cs="宋体"/>
                <w:spacing w:val="-9"/>
                <w:sz w:val="16"/>
                <w:szCs w:val="16"/>
              </w:rPr>
              <w:t>分；未严格执行，每发现一例扣除</w:t>
            </w:r>
            <w:r>
              <w:rPr>
                <w:rFonts w:ascii="Times New Roman" w:eastAsia="Times New Roman" w:hAnsi="Times New Roman" w:cs="Times New Roman"/>
                <w:spacing w:val="-9"/>
                <w:sz w:val="16"/>
                <w:szCs w:val="16"/>
              </w:rPr>
              <w:t>0.</w:t>
            </w:r>
            <w:r>
              <w:rPr>
                <w:rFonts w:ascii="Times New Roman" w:eastAsia="Times New Roman" w:hAnsi="Times New Roman" w:cs="Times New Roman"/>
                <w:spacing w:val="-5"/>
                <w:sz w:val="16"/>
                <w:szCs w:val="16"/>
              </w:rPr>
              <w:t>2</w:t>
            </w:r>
            <w:r>
              <w:rPr>
                <w:rFonts w:ascii="宋体" w:eastAsia="宋体" w:hAnsi="宋体" w:cs="宋体"/>
                <w:spacing w:val="-6"/>
                <w:sz w:val="16"/>
                <w:szCs w:val="16"/>
              </w:rPr>
              <w:t>分</w:t>
            </w:r>
            <w:r>
              <w:rPr>
                <w:rFonts w:ascii="宋体" w:eastAsia="宋体" w:hAnsi="宋体" w:cs="宋体"/>
                <w:spacing w:val="-4"/>
                <w:sz w:val="16"/>
                <w:szCs w:val="16"/>
              </w:rPr>
              <w:t>，扣完为止。</w:t>
            </w:r>
          </w:p>
        </w:tc>
        <w:tc>
          <w:tcPr>
            <w:tcW w:w="2839" w:type="dxa"/>
          </w:tcPr>
          <w:p w:rsidR="005B4431" w:rsidRDefault="005B4431">
            <w:pPr>
              <w:spacing w:line="284" w:lineRule="auto"/>
              <w:rPr>
                <w:sz w:val="16"/>
                <w:szCs w:val="16"/>
              </w:rPr>
            </w:pPr>
          </w:p>
          <w:p w:rsidR="005B4431" w:rsidRDefault="00831730">
            <w:pPr>
              <w:spacing w:before="71" w:line="276" w:lineRule="auto"/>
              <w:ind w:left="113" w:right="305" w:firstLine="2"/>
              <w:rPr>
                <w:rFonts w:ascii="宋体" w:eastAsia="宋体" w:hAnsi="宋体" w:cs="宋体"/>
                <w:sz w:val="16"/>
                <w:szCs w:val="16"/>
              </w:rPr>
            </w:pPr>
            <w:r>
              <w:rPr>
                <w:rFonts w:ascii="宋体" w:eastAsia="宋体" w:hAnsi="宋体" w:cs="宋体"/>
                <w:spacing w:val="-1"/>
                <w:sz w:val="16"/>
                <w:szCs w:val="16"/>
              </w:rPr>
              <w:t>严格执行采购流程</w:t>
            </w:r>
            <w:r>
              <w:rPr>
                <w:rFonts w:ascii="宋体" w:eastAsia="宋体" w:hAnsi="宋体" w:cs="宋体"/>
                <w:sz w:val="16"/>
                <w:szCs w:val="16"/>
              </w:rPr>
              <w:t>进行采</w:t>
            </w:r>
            <w:r>
              <w:rPr>
                <w:rFonts w:ascii="宋体" w:eastAsia="宋体" w:hAnsi="宋体" w:cs="宋体"/>
                <w:spacing w:val="-10"/>
                <w:sz w:val="16"/>
                <w:szCs w:val="16"/>
              </w:rPr>
              <w:t>购</w:t>
            </w:r>
            <w:r>
              <w:rPr>
                <w:rFonts w:ascii="宋体" w:eastAsia="宋体" w:hAnsi="宋体" w:cs="宋体"/>
                <w:spacing w:val="-9"/>
                <w:sz w:val="16"/>
                <w:szCs w:val="16"/>
              </w:rPr>
              <w:t>。</w:t>
            </w:r>
          </w:p>
        </w:tc>
        <w:tc>
          <w:tcPr>
            <w:tcW w:w="710" w:type="dxa"/>
          </w:tcPr>
          <w:p w:rsidR="005B4431" w:rsidRDefault="005B4431">
            <w:pPr>
              <w:spacing w:line="242" w:lineRule="auto"/>
              <w:rPr>
                <w:sz w:val="16"/>
                <w:szCs w:val="16"/>
              </w:rPr>
            </w:pPr>
          </w:p>
          <w:p w:rsidR="005B4431" w:rsidRDefault="005B4431">
            <w:pPr>
              <w:spacing w:line="243" w:lineRule="auto"/>
              <w:rPr>
                <w:sz w:val="16"/>
                <w:szCs w:val="16"/>
              </w:rPr>
            </w:pPr>
          </w:p>
          <w:p w:rsidR="005B4431" w:rsidRDefault="00831730">
            <w:pPr>
              <w:spacing w:before="63" w:line="187" w:lineRule="auto"/>
              <w:ind w:left="323"/>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r w:rsidR="005B4431">
        <w:trPr>
          <w:trHeight w:val="90"/>
        </w:trPr>
        <w:tc>
          <w:tcPr>
            <w:tcW w:w="864" w:type="dxa"/>
            <w:vMerge/>
            <w:tcBorders>
              <w:top w:val="nil"/>
              <w:bottom w:val="nil"/>
            </w:tcBorders>
          </w:tcPr>
          <w:p w:rsidR="005B4431" w:rsidRDefault="005B4431">
            <w:pPr>
              <w:rPr>
                <w:sz w:val="16"/>
                <w:szCs w:val="16"/>
              </w:rPr>
            </w:pPr>
          </w:p>
        </w:tc>
        <w:tc>
          <w:tcPr>
            <w:tcW w:w="806" w:type="dxa"/>
            <w:vMerge w:val="restart"/>
            <w:tcBorders>
              <w:bottom w:val="nil"/>
            </w:tcBorders>
          </w:tcPr>
          <w:p w:rsidR="005B4431" w:rsidRDefault="005B4431">
            <w:pPr>
              <w:spacing w:line="300" w:lineRule="auto"/>
              <w:rPr>
                <w:sz w:val="16"/>
                <w:szCs w:val="16"/>
              </w:rPr>
            </w:pPr>
          </w:p>
          <w:p w:rsidR="005B4431" w:rsidRDefault="005B4431">
            <w:pPr>
              <w:spacing w:line="300" w:lineRule="auto"/>
              <w:rPr>
                <w:sz w:val="16"/>
                <w:szCs w:val="16"/>
              </w:rPr>
            </w:pPr>
          </w:p>
          <w:p w:rsidR="005B4431" w:rsidRDefault="00831730">
            <w:pPr>
              <w:spacing w:before="72" w:line="312" w:lineRule="exact"/>
              <w:ind w:left="187"/>
              <w:rPr>
                <w:rFonts w:ascii="宋体" w:eastAsia="宋体" w:hAnsi="宋体" w:cs="宋体"/>
                <w:sz w:val="16"/>
                <w:szCs w:val="16"/>
              </w:rPr>
            </w:pPr>
            <w:r>
              <w:rPr>
                <w:rFonts w:ascii="宋体" w:eastAsia="宋体" w:hAnsi="宋体" w:cs="宋体"/>
                <w:spacing w:val="-2"/>
                <w:position w:val="6"/>
                <w:sz w:val="16"/>
                <w:szCs w:val="16"/>
              </w:rPr>
              <w:t>合同</w:t>
            </w:r>
          </w:p>
          <w:p w:rsidR="005B4431" w:rsidRDefault="00831730">
            <w:pPr>
              <w:spacing w:line="220" w:lineRule="auto"/>
              <w:ind w:left="190"/>
              <w:rPr>
                <w:rFonts w:ascii="宋体" w:eastAsia="宋体" w:hAnsi="宋体" w:cs="宋体"/>
                <w:sz w:val="16"/>
                <w:szCs w:val="16"/>
              </w:rPr>
            </w:pPr>
            <w:r>
              <w:rPr>
                <w:rFonts w:ascii="宋体" w:eastAsia="宋体" w:hAnsi="宋体" w:cs="宋体"/>
                <w:spacing w:val="-3"/>
                <w:sz w:val="16"/>
                <w:szCs w:val="16"/>
              </w:rPr>
              <w:t>管理</w:t>
            </w:r>
          </w:p>
        </w:tc>
        <w:tc>
          <w:tcPr>
            <w:tcW w:w="1135" w:type="dxa"/>
          </w:tcPr>
          <w:p w:rsidR="005B4431" w:rsidRDefault="00831730">
            <w:pPr>
              <w:spacing w:before="47" w:line="220" w:lineRule="auto"/>
              <w:rPr>
                <w:rFonts w:ascii="宋体" w:eastAsia="宋体" w:hAnsi="宋体" w:cs="宋体"/>
                <w:sz w:val="16"/>
                <w:szCs w:val="16"/>
              </w:rPr>
            </w:pPr>
            <w:r>
              <w:rPr>
                <w:rFonts w:ascii="宋体" w:eastAsia="宋体" w:hAnsi="宋体" w:cs="宋体"/>
                <w:spacing w:val="-2"/>
                <w:sz w:val="16"/>
                <w:szCs w:val="16"/>
              </w:rPr>
              <w:t>合</w:t>
            </w:r>
            <w:r>
              <w:rPr>
                <w:rFonts w:ascii="宋体" w:eastAsia="宋体" w:hAnsi="宋体" w:cs="宋体"/>
                <w:spacing w:val="-1"/>
                <w:sz w:val="16"/>
                <w:szCs w:val="16"/>
              </w:rPr>
              <w:t>同管理</w:t>
            </w:r>
            <w:r>
              <w:rPr>
                <w:rFonts w:ascii="宋体" w:eastAsia="宋体" w:hAnsi="宋体" w:cs="宋体"/>
                <w:spacing w:val="-2"/>
                <w:sz w:val="16"/>
                <w:szCs w:val="16"/>
              </w:rPr>
              <w:t>制</w:t>
            </w:r>
            <w:r>
              <w:rPr>
                <w:rFonts w:ascii="宋体" w:eastAsia="宋体" w:hAnsi="宋体" w:cs="宋体"/>
                <w:spacing w:val="-1"/>
                <w:sz w:val="16"/>
                <w:szCs w:val="16"/>
              </w:rPr>
              <w:t>度健全</w:t>
            </w:r>
          </w:p>
        </w:tc>
        <w:tc>
          <w:tcPr>
            <w:tcW w:w="849" w:type="dxa"/>
          </w:tcPr>
          <w:p w:rsidR="005B4431" w:rsidRDefault="005B4431">
            <w:pPr>
              <w:spacing w:line="285" w:lineRule="auto"/>
              <w:rPr>
                <w:sz w:val="16"/>
                <w:szCs w:val="16"/>
              </w:rPr>
            </w:pPr>
          </w:p>
          <w:p w:rsidR="005B4431" w:rsidRDefault="00831730">
            <w:pPr>
              <w:spacing w:before="72" w:line="222" w:lineRule="auto"/>
              <w:ind w:left="208"/>
              <w:rPr>
                <w:rFonts w:ascii="宋体" w:eastAsia="宋体" w:hAnsi="宋体" w:cs="宋体"/>
                <w:sz w:val="16"/>
                <w:szCs w:val="16"/>
              </w:rPr>
            </w:pPr>
            <w:r>
              <w:rPr>
                <w:rFonts w:ascii="宋体" w:eastAsia="宋体" w:hAnsi="宋体" w:cs="宋体"/>
                <w:spacing w:val="-2"/>
                <w:sz w:val="16"/>
                <w:szCs w:val="16"/>
              </w:rPr>
              <w:t>健全</w:t>
            </w:r>
          </w:p>
        </w:tc>
        <w:tc>
          <w:tcPr>
            <w:tcW w:w="571" w:type="dxa"/>
          </w:tcPr>
          <w:p w:rsidR="005B4431" w:rsidRDefault="005B4431">
            <w:pPr>
              <w:spacing w:line="331" w:lineRule="auto"/>
              <w:rPr>
                <w:sz w:val="16"/>
                <w:szCs w:val="16"/>
              </w:rPr>
            </w:pPr>
          </w:p>
          <w:p w:rsidR="005B4431" w:rsidRDefault="00831730">
            <w:pPr>
              <w:spacing w:before="64" w:line="187" w:lineRule="auto"/>
              <w:ind w:left="252"/>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6942" w:type="dxa"/>
          </w:tcPr>
          <w:p w:rsidR="005B4431" w:rsidRDefault="005B4431">
            <w:pPr>
              <w:spacing w:line="286" w:lineRule="auto"/>
              <w:rPr>
                <w:sz w:val="16"/>
                <w:szCs w:val="16"/>
              </w:rPr>
            </w:pPr>
          </w:p>
          <w:p w:rsidR="005B4431" w:rsidRDefault="00831730">
            <w:pPr>
              <w:spacing w:before="71" w:line="220" w:lineRule="auto"/>
              <w:ind w:left="138"/>
              <w:rPr>
                <w:rFonts w:ascii="宋体" w:eastAsia="宋体" w:hAnsi="宋体" w:cs="宋体"/>
                <w:sz w:val="16"/>
                <w:szCs w:val="16"/>
              </w:rPr>
            </w:pPr>
            <w:r>
              <w:rPr>
                <w:rFonts w:ascii="宋体" w:eastAsia="宋体" w:hAnsi="宋体" w:cs="宋体"/>
                <w:spacing w:val="-10"/>
                <w:sz w:val="16"/>
                <w:szCs w:val="16"/>
              </w:rPr>
              <w:t>已制订合</w:t>
            </w:r>
            <w:r>
              <w:rPr>
                <w:rFonts w:ascii="宋体" w:eastAsia="宋体" w:hAnsi="宋体" w:cs="宋体"/>
                <w:spacing w:val="-6"/>
                <w:sz w:val="16"/>
                <w:szCs w:val="16"/>
              </w:rPr>
              <w:t>同</w:t>
            </w:r>
            <w:r>
              <w:rPr>
                <w:rFonts w:ascii="宋体" w:eastAsia="宋体" w:hAnsi="宋体" w:cs="宋体"/>
                <w:spacing w:val="-5"/>
                <w:sz w:val="16"/>
                <w:szCs w:val="16"/>
              </w:rPr>
              <w:t>管理制度，得</w:t>
            </w:r>
            <w:r>
              <w:rPr>
                <w:rFonts w:ascii="Times New Roman" w:eastAsia="Times New Roman" w:hAnsi="Times New Roman" w:cs="Times New Roman"/>
                <w:spacing w:val="-5"/>
                <w:sz w:val="16"/>
                <w:szCs w:val="16"/>
              </w:rPr>
              <w:t>1</w:t>
            </w:r>
            <w:r>
              <w:rPr>
                <w:rFonts w:ascii="宋体" w:eastAsia="宋体" w:hAnsi="宋体" w:cs="宋体"/>
                <w:spacing w:val="-5"/>
                <w:sz w:val="16"/>
                <w:szCs w:val="16"/>
              </w:rPr>
              <w:t>分；未制订制度的不得分。</w:t>
            </w:r>
          </w:p>
        </w:tc>
        <w:tc>
          <w:tcPr>
            <w:tcW w:w="2839" w:type="dxa"/>
          </w:tcPr>
          <w:p w:rsidR="005B4431" w:rsidRDefault="005B4431">
            <w:pPr>
              <w:spacing w:line="286" w:lineRule="auto"/>
              <w:rPr>
                <w:sz w:val="16"/>
                <w:szCs w:val="16"/>
              </w:rPr>
            </w:pPr>
          </w:p>
          <w:p w:rsidR="005B4431" w:rsidRDefault="00831730">
            <w:pPr>
              <w:spacing w:before="71" w:line="220" w:lineRule="auto"/>
              <w:ind w:left="139"/>
              <w:rPr>
                <w:rFonts w:ascii="宋体" w:eastAsia="宋体" w:hAnsi="宋体" w:cs="宋体"/>
                <w:sz w:val="16"/>
                <w:szCs w:val="16"/>
              </w:rPr>
            </w:pPr>
            <w:r>
              <w:rPr>
                <w:rFonts w:ascii="宋体" w:eastAsia="宋体" w:hAnsi="宋体" w:cs="宋体"/>
                <w:spacing w:val="-6"/>
                <w:sz w:val="16"/>
                <w:szCs w:val="16"/>
              </w:rPr>
              <w:t>已</w:t>
            </w:r>
            <w:r>
              <w:rPr>
                <w:rFonts w:ascii="宋体" w:eastAsia="宋体" w:hAnsi="宋体" w:cs="宋体"/>
                <w:spacing w:val="-5"/>
                <w:sz w:val="16"/>
                <w:szCs w:val="16"/>
              </w:rPr>
              <w:t>制订合同管理制度。</w:t>
            </w:r>
          </w:p>
        </w:tc>
        <w:tc>
          <w:tcPr>
            <w:tcW w:w="710" w:type="dxa"/>
          </w:tcPr>
          <w:p w:rsidR="005B4431" w:rsidRDefault="005B4431">
            <w:pPr>
              <w:spacing w:line="331" w:lineRule="auto"/>
              <w:rPr>
                <w:sz w:val="16"/>
                <w:szCs w:val="16"/>
              </w:rPr>
            </w:pPr>
          </w:p>
          <w:p w:rsidR="005B4431" w:rsidRDefault="00831730">
            <w:pPr>
              <w:spacing w:before="64" w:line="187" w:lineRule="auto"/>
              <w:ind w:left="323"/>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r w:rsidR="005B4431">
        <w:trPr>
          <w:trHeight w:val="658"/>
        </w:trPr>
        <w:tc>
          <w:tcPr>
            <w:tcW w:w="864" w:type="dxa"/>
            <w:vMerge/>
            <w:tcBorders>
              <w:top w:val="nil"/>
              <w:bottom w:val="nil"/>
            </w:tcBorders>
          </w:tcPr>
          <w:p w:rsidR="005B4431" w:rsidRDefault="005B4431">
            <w:pPr>
              <w:rPr>
                <w:sz w:val="16"/>
                <w:szCs w:val="16"/>
              </w:rPr>
            </w:pPr>
          </w:p>
        </w:tc>
        <w:tc>
          <w:tcPr>
            <w:tcW w:w="806" w:type="dxa"/>
            <w:vMerge/>
            <w:tcBorders>
              <w:top w:val="nil"/>
            </w:tcBorders>
          </w:tcPr>
          <w:p w:rsidR="005B4431" w:rsidRDefault="005B4431">
            <w:pPr>
              <w:rPr>
                <w:sz w:val="16"/>
                <w:szCs w:val="16"/>
              </w:rPr>
            </w:pPr>
          </w:p>
        </w:tc>
        <w:tc>
          <w:tcPr>
            <w:tcW w:w="1135" w:type="dxa"/>
          </w:tcPr>
          <w:p w:rsidR="005B4431" w:rsidRDefault="00831730">
            <w:pPr>
              <w:spacing w:before="47" w:line="220" w:lineRule="auto"/>
              <w:rPr>
                <w:rFonts w:ascii="宋体" w:eastAsia="宋体" w:hAnsi="宋体" w:cs="宋体"/>
                <w:sz w:val="16"/>
                <w:szCs w:val="16"/>
              </w:rPr>
            </w:pPr>
            <w:r>
              <w:rPr>
                <w:rFonts w:ascii="宋体" w:eastAsia="宋体" w:hAnsi="宋体" w:cs="宋体"/>
                <w:spacing w:val="-2"/>
                <w:sz w:val="16"/>
                <w:szCs w:val="16"/>
              </w:rPr>
              <w:t>合</w:t>
            </w:r>
            <w:r>
              <w:rPr>
                <w:rFonts w:ascii="宋体" w:eastAsia="宋体" w:hAnsi="宋体" w:cs="宋体"/>
                <w:spacing w:val="-1"/>
                <w:sz w:val="16"/>
                <w:szCs w:val="16"/>
              </w:rPr>
              <w:t>同管理</w:t>
            </w:r>
            <w:r>
              <w:rPr>
                <w:rFonts w:ascii="宋体" w:eastAsia="宋体" w:hAnsi="宋体" w:cs="宋体"/>
                <w:spacing w:val="-2"/>
                <w:sz w:val="16"/>
                <w:szCs w:val="16"/>
              </w:rPr>
              <w:t>制</w:t>
            </w:r>
            <w:r>
              <w:rPr>
                <w:rFonts w:ascii="宋体" w:eastAsia="宋体" w:hAnsi="宋体" w:cs="宋体"/>
                <w:spacing w:val="-1"/>
                <w:sz w:val="16"/>
                <w:szCs w:val="16"/>
              </w:rPr>
              <w:t>度执行</w:t>
            </w:r>
            <w:r>
              <w:rPr>
                <w:rFonts w:ascii="宋体" w:eastAsia="宋体" w:hAnsi="宋体" w:cs="宋体"/>
                <w:spacing w:val="-2"/>
                <w:sz w:val="16"/>
                <w:szCs w:val="16"/>
              </w:rPr>
              <w:t>有效</w:t>
            </w:r>
            <w:r>
              <w:rPr>
                <w:rFonts w:ascii="宋体" w:eastAsia="宋体" w:hAnsi="宋体" w:cs="宋体"/>
                <w:spacing w:val="-1"/>
                <w:sz w:val="16"/>
                <w:szCs w:val="16"/>
              </w:rPr>
              <w:t>性</w:t>
            </w:r>
          </w:p>
        </w:tc>
        <w:tc>
          <w:tcPr>
            <w:tcW w:w="849" w:type="dxa"/>
          </w:tcPr>
          <w:p w:rsidR="005B4431" w:rsidRDefault="005B4431">
            <w:pPr>
              <w:spacing w:line="285" w:lineRule="auto"/>
              <w:rPr>
                <w:sz w:val="16"/>
                <w:szCs w:val="16"/>
              </w:rPr>
            </w:pPr>
          </w:p>
          <w:p w:rsidR="005B4431" w:rsidRDefault="00831730">
            <w:pPr>
              <w:spacing w:before="72" w:line="221" w:lineRule="auto"/>
              <w:ind w:left="209"/>
              <w:rPr>
                <w:rFonts w:ascii="宋体" w:eastAsia="宋体" w:hAnsi="宋体" w:cs="宋体"/>
                <w:sz w:val="16"/>
                <w:szCs w:val="16"/>
              </w:rPr>
            </w:pPr>
            <w:r>
              <w:rPr>
                <w:rFonts w:ascii="宋体" w:eastAsia="宋体" w:hAnsi="宋体" w:cs="宋体"/>
                <w:spacing w:val="-2"/>
                <w:sz w:val="16"/>
                <w:szCs w:val="16"/>
              </w:rPr>
              <w:t>有效</w:t>
            </w:r>
          </w:p>
        </w:tc>
        <w:tc>
          <w:tcPr>
            <w:tcW w:w="571" w:type="dxa"/>
          </w:tcPr>
          <w:p w:rsidR="005B4431" w:rsidRDefault="005B4431">
            <w:pPr>
              <w:spacing w:line="331" w:lineRule="auto"/>
              <w:rPr>
                <w:sz w:val="16"/>
                <w:szCs w:val="16"/>
              </w:rPr>
            </w:pPr>
          </w:p>
          <w:p w:rsidR="005B4431" w:rsidRDefault="00831730">
            <w:pPr>
              <w:spacing w:before="63" w:line="187" w:lineRule="auto"/>
              <w:ind w:left="252"/>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6942" w:type="dxa"/>
          </w:tcPr>
          <w:p w:rsidR="005B4431" w:rsidRDefault="00831730">
            <w:pPr>
              <w:spacing w:before="203" w:line="275" w:lineRule="auto"/>
              <w:ind w:left="115" w:right="101" w:hanging="1"/>
              <w:rPr>
                <w:rFonts w:ascii="宋体" w:eastAsia="宋体" w:hAnsi="宋体" w:cs="宋体"/>
                <w:sz w:val="16"/>
                <w:szCs w:val="16"/>
              </w:rPr>
            </w:pPr>
            <w:r>
              <w:rPr>
                <w:rFonts w:ascii="宋体" w:eastAsia="宋体" w:hAnsi="宋体" w:cs="宋体"/>
                <w:spacing w:val="-16"/>
                <w:sz w:val="16"/>
                <w:szCs w:val="16"/>
              </w:rPr>
              <w:t>严格执</w:t>
            </w:r>
            <w:r>
              <w:rPr>
                <w:rFonts w:ascii="宋体" w:eastAsia="宋体" w:hAnsi="宋体" w:cs="宋体"/>
                <w:spacing w:val="-8"/>
                <w:sz w:val="16"/>
                <w:szCs w:val="16"/>
              </w:rPr>
              <w:t>行合同管理规定的，得</w:t>
            </w:r>
            <w:r>
              <w:rPr>
                <w:rFonts w:ascii="Times New Roman" w:eastAsia="Times New Roman" w:hAnsi="Times New Roman" w:cs="Times New Roman"/>
                <w:spacing w:val="-8"/>
                <w:sz w:val="16"/>
                <w:szCs w:val="16"/>
              </w:rPr>
              <w:t>1</w:t>
            </w:r>
            <w:r>
              <w:rPr>
                <w:rFonts w:ascii="宋体" w:eastAsia="宋体" w:hAnsi="宋体" w:cs="宋体"/>
                <w:spacing w:val="-8"/>
                <w:sz w:val="16"/>
                <w:szCs w:val="16"/>
              </w:rPr>
              <w:t>分；未严格执行，每发现一例扣除</w:t>
            </w:r>
            <w:r>
              <w:rPr>
                <w:rFonts w:ascii="Times New Roman" w:eastAsia="Times New Roman" w:hAnsi="Times New Roman" w:cs="Times New Roman"/>
                <w:spacing w:val="-8"/>
                <w:sz w:val="16"/>
                <w:szCs w:val="16"/>
              </w:rPr>
              <w:t>0.2</w:t>
            </w:r>
            <w:r>
              <w:rPr>
                <w:rFonts w:ascii="宋体" w:eastAsia="宋体" w:hAnsi="宋体" w:cs="宋体"/>
                <w:spacing w:val="-6"/>
                <w:sz w:val="16"/>
                <w:szCs w:val="16"/>
              </w:rPr>
              <w:t>分</w:t>
            </w:r>
            <w:r>
              <w:rPr>
                <w:rFonts w:ascii="宋体" w:eastAsia="宋体" w:hAnsi="宋体" w:cs="宋体"/>
                <w:spacing w:val="-4"/>
                <w:sz w:val="16"/>
                <w:szCs w:val="16"/>
              </w:rPr>
              <w:t>，扣完为止。</w:t>
            </w:r>
          </w:p>
        </w:tc>
        <w:tc>
          <w:tcPr>
            <w:tcW w:w="2839" w:type="dxa"/>
          </w:tcPr>
          <w:p w:rsidR="005B4431" w:rsidRDefault="005B4431">
            <w:pPr>
              <w:spacing w:line="285" w:lineRule="auto"/>
              <w:rPr>
                <w:sz w:val="16"/>
                <w:szCs w:val="16"/>
              </w:rPr>
            </w:pPr>
          </w:p>
          <w:p w:rsidR="005B4431" w:rsidRDefault="00831730">
            <w:pPr>
              <w:spacing w:before="72" w:line="220" w:lineRule="auto"/>
              <w:ind w:left="116"/>
              <w:rPr>
                <w:rFonts w:ascii="宋体" w:eastAsia="宋体" w:hAnsi="宋体" w:cs="宋体"/>
                <w:sz w:val="16"/>
                <w:szCs w:val="16"/>
              </w:rPr>
            </w:pPr>
            <w:r>
              <w:rPr>
                <w:rFonts w:ascii="宋体" w:eastAsia="宋体" w:hAnsi="宋体" w:cs="宋体"/>
                <w:spacing w:val="-1"/>
                <w:sz w:val="16"/>
                <w:szCs w:val="16"/>
              </w:rPr>
              <w:t>严格执行合同管</w:t>
            </w:r>
            <w:r>
              <w:rPr>
                <w:rFonts w:ascii="宋体" w:eastAsia="宋体" w:hAnsi="宋体" w:cs="宋体"/>
                <w:sz w:val="16"/>
                <w:szCs w:val="16"/>
              </w:rPr>
              <w:t>理规定</w:t>
            </w:r>
          </w:p>
        </w:tc>
        <w:tc>
          <w:tcPr>
            <w:tcW w:w="710" w:type="dxa"/>
          </w:tcPr>
          <w:p w:rsidR="005B4431" w:rsidRDefault="005B4431">
            <w:pPr>
              <w:spacing w:line="331" w:lineRule="auto"/>
              <w:rPr>
                <w:sz w:val="16"/>
                <w:szCs w:val="16"/>
              </w:rPr>
            </w:pPr>
          </w:p>
          <w:p w:rsidR="005B4431" w:rsidRDefault="00831730">
            <w:pPr>
              <w:spacing w:before="63" w:line="187" w:lineRule="auto"/>
              <w:ind w:left="323"/>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r w:rsidR="005B4431">
        <w:trPr>
          <w:trHeight w:val="555"/>
        </w:trPr>
        <w:tc>
          <w:tcPr>
            <w:tcW w:w="864" w:type="dxa"/>
            <w:vMerge/>
            <w:tcBorders>
              <w:top w:val="nil"/>
              <w:bottom w:val="nil"/>
            </w:tcBorders>
          </w:tcPr>
          <w:p w:rsidR="005B4431" w:rsidRDefault="005B4431">
            <w:pPr>
              <w:rPr>
                <w:sz w:val="16"/>
                <w:szCs w:val="16"/>
              </w:rPr>
            </w:pPr>
          </w:p>
        </w:tc>
        <w:tc>
          <w:tcPr>
            <w:tcW w:w="806" w:type="dxa"/>
            <w:vMerge w:val="restart"/>
            <w:tcBorders>
              <w:bottom w:val="nil"/>
            </w:tcBorders>
          </w:tcPr>
          <w:p w:rsidR="005B4431" w:rsidRDefault="005B4431">
            <w:pPr>
              <w:spacing w:line="268" w:lineRule="auto"/>
              <w:rPr>
                <w:sz w:val="16"/>
                <w:szCs w:val="16"/>
              </w:rPr>
            </w:pPr>
          </w:p>
          <w:p w:rsidR="005B4431" w:rsidRDefault="005B4431">
            <w:pPr>
              <w:spacing w:line="268" w:lineRule="auto"/>
              <w:rPr>
                <w:sz w:val="16"/>
                <w:szCs w:val="16"/>
              </w:rPr>
            </w:pPr>
          </w:p>
          <w:p w:rsidR="005B4431" w:rsidRDefault="005B4431">
            <w:pPr>
              <w:spacing w:line="268" w:lineRule="auto"/>
              <w:rPr>
                <w:sz w:val="16"/>
                <w:szCs w:val="16"/>
              </w:rPr>
            </w:pPr>
          </w:p>
          <w:p w:rsidR="005B4431" w:rsidRDefault="005B4431">
            <w:pPr>
              <w:spacing w:line="269" w:lineRule="auto"/>
              <w:rPr>
                <w:sz w:val="16"/>
                <w:szCs w:val="16"/>
              </w:rPr>
            </w:pPr>
          </w:p>
          <w:p w:rsidR="005B4431" w:rsidRDefault="00831730">
            <w:pPr>
              <w:spacing w:before="72" w:line="312" w:lineRule="exact"/>
              <w:ind w:left="188"/>
              <w:rPr>
                <w:rFonts w:ascii="宋体" w:eastAsia="宋体" w:hAnsi="宋体" w:cs="宋体"/>
                <w:sz w:val="16"/>
                <w:szCs w:val="16"/>
              </w:rPr>
            </w:pPr>
            <w:r>
              <w:rPr>
                <w:rFonts w:ascii="宋体" w:eastAsia="宋体" w:hAnsi="宋体" w:cs="宋体"/>
                <w:spacing w:val="-3"/>
                <w:position w:val="6"/>
                <w:sz w:val="16"/>
                <w:szCs w:val="16"/>
              </w:rPr>
              <w:t>人</w:t>
            </w:r>
            <w:r>
              <w:rPr>
                <w:rFonts w:ascii="宋体" w:eastAsia="宋体" w:hAnsi="宋体" w:cs="宋体"/>
                <w:spacing w:val="-2"/>
                <w:position w:val="6"/>
                <w:sz w:val="16"/>
                <w:szCs w:val="16"/>
              </w:rPr>
              <w:t>员</w:t>
            </w:r>
          </w:p>
          <w:p w:rsidR="005B4431" w:rsidRDefault="00831730">
            <w:pPr>
              <w:spacing w:line="220" w:lineRule="auto"/>
              <w:ind w:left="190"/>
              <w:rPr>
                <w:rFonts w:ascii="宋体" w:eastAsia="宋体" w:hAnsi="宋体" w:cs="宋体"/>
                <w:sz w:val="16"/>
                <w:szCs w:val="16"/>
              </w:rPr>
            </w:pPr>
            <w:r>
              <w:rPr>
                <w:rFonts w:ascii="宋体" w:eastAsia="宋体" w:hAnsi="宋体" w:cs="宋体"/>
                <w:spacing w:val="-3"/>
                <w:sz w:val="16"/>
                <w:szCs w:val="16"/>
              </w:rPr>
              <w:t>管理</w:t>
            </w:r>
          </w:p>
        </w:tc>
        <w:tc>
          <w:tcPr>
            <w:tcW w:w="1135" w:type="dxa"/>
          </w:tcPr>
          <w:p w:rsidR="005B4431" w:rsidRDefault="00831730">
            <w:pPr>
              <w:spacing w:before="47" w:line="220" w:lineRule="auto"/>
              <w:rPr>
                <w:rFonts w:ascii="宋体" w:eastAsia="宋体" w:hAnsi="宋体" w:cs="宋体"/>
                <w:sz w:val="16"/>
                <w:szCs w:val="16"/>
              </w:rPr>
            </w:pPr>
            <w:r>
              <w:rPr>
                <w:rFonts w:ascii="宋体" w:eastAsia="宋体" w:hAnsi="宋体" w:cs="宋体"/>
                <w:spacing w:val="-2"/>
                <w:sz w:val="16"/>
                <w:szCs w:val="16"/>
              </w:rPr>
              <w:t>人员</w:t>
            </w:r>
            <w:r>
              <w:rPr>
                <w:rFonts w:ascii="宋体" w:eastAsia="宋体" w:hAnsi="宋体" w:cs="宋体"/>
                <w:spacing w:val="-1"/>
                <w:sz w:val="16"/>
                <w:szCs w:val="16"/>
              </w:rPr>
              <w:t>管理</w:t>
            </w:r>
            <w:r>
              <w:rPr>
                <w:rFonts w:ascii="宋体" w:eastAsia="宋体" w:hAnsi="宋体" w:cs="宋体"/>
                <w:spacing w:val="-2"/>
                <w:sz w:val="16"/>
                <w:szCs w:val="16"/>
              </w:rPr>
              <w:t>制</w:t>
            </w:r>
            <w:r>
              <w:rPr>
                <w:rFonts w:ascii="宋体" w:eastAsia="宋体" w:hAnsi="宋体" w:cs="宋体"/>
                <w:spacing w:val="-1"/>
                <w:sz w:val="16"/>
                <w:szCs w:val="16"/>
              </w:rPr>
              <w:t>度健全</w:t>
            </w:r>
          </w:p>
        </w:tc>
        <w:tc>
          <w:tcPr>
            <w:tcW w:w="849" w:type="dxa"/>
          </w:tcPr>
          <w:p w:rsidR="005B4431" w:rsidRDefault="005B4431">
            <w:pPr>
              <w:spacing w:line="285" w:lineRule="auto"/>
              <w:rPr>
                <w:sz w:val="16"/>
                <w:szCs w:val="16"/>
              </w:rPr>
            </w:pPr>
          </w:p>
          <w:p w:rsidR="005B4431" w:rsidRDefault="00831730">
            <w:pPr>
              <w:spacing w:before="72" w:line="222" w:lineRule="auto"/>
              <w:ind w:left="208"/>
              <w:rPr>
                <w:rFonts w:ascii="宋体" w:eastAsia="宋体" w:hAnsi="宋体" w:cs="宋体"/>
                <w:sz w:val="16"/>
                <w:szCs w:val="16"/>
              </w:rPr>
            </w:pPr>
            <w:r>
              <w:rPr>
                <w:rFonts w:ascii="宋体" w:eastAsia="宋体" w:hAnsi="宋体" w:cs="宋体"/>
                <w:spacing w:val="-2"/>
                <w:sz w:val="16"/>
                <w:szCs w:val="16"/>
              </w:rPr>
              <w:t>健全</w:t>
            </w:r>
          </w:p>
        </w:tc>
        <w:tc>
          <w:tcPr>
            <w:tcW w:w="571" w:type="dxa"/>
          </w:tcPr>
          <w:p w:rsidR="005B4431" w:rsidRDefault="005B4431">
            <w:pPr>
              <w:spacing w:line="331" w:lineRule="auto"/>
              <w:rPr>
                <w:sz w:val="16"/>
                <w:szCs w:val="16"/>
              </w:rPr>
            </w:pPr>
          </w:p>
          <w:p w:rsidR="005B4431" w:rsidRDefault="00831730">
            <w:pPr>
              <w:spacing w:before="64" w:line="187" w:lineRule="auto"/>
              <w:ind w:left="252"/>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6942" w:type="dxa"/>
          </w:tcPr>
          <w:p w:rsidR="005B4431" w:rsidRDefault="005B4431">
            <w:pPr>
              <w:spacing w:line="286" w:lineRule="auto"/>
              <w:rPr>
                <w:sz w:val="16"/>
                <w:szCs w:val="16"/>
              </w:rPr>
            </w:pPr>
          </w:p>
          <w:p w:rsidR="005B4431" w:rsidRDefault="00831730">
            <w:pPr>
              <w:spacing w:before="71" w:line="220" w:lineRule="auto"/>
              <w:ind w:left="138"/>
              <w:rPr>
                <w:rFonts w:ascii="宋体" w:eastAsia="宋体" w:hAnsi="宋体" w:cs="宋体"/>
                <w:sz w:val="16"/>
                <w:szCs w:val="16"/>
              </w:rPr>
            </w:pPr>
            <w:r>
              <w:rPr>
                <w:rFonts w:ascii="宋体" w:eastAsia="宋体" w:hAnsi="宋体" w:cs="宋体"/>
                <w:spacing w:val="-10"/>
                <w:sz w:val="16"/>
                <w:szCs w:val="16"/>
              </w:rPr>
              <w:t>已制订人</w:t>
            </w:r>
            <w:r>
              <w:rPr>
                <w:rFonts w:ascii="宋体" w:eastAsia="宋体" w:hAnsi="宋体" w:cs="宋体"/>
                <w:spacing w:val="-6"/>
                <w:sz w:val="16"/>
                <w:szCs w:val="16"/>
              </w:rPr>
              <w:t>员</w:t>
            </w:r>
            <w:r>
              <w:rPr>
                <w:rFonts w:ascii="宋体" w:eastAsia="宋体" w:hAnsi="宋体" w:cs="宋体"/>
                <w:spacing w:val="-5"/>
                <w:sz w:val="16"/>
                <w:szCs w:val="16"/>
              </w:rPr>
              <w:t>管理制度，得</w:t>
            </w:r>
            <w:r>
              <w:rPr>
                <w:rFonts w:ascii="Times New Roman" w:eastAsia="Times New Roman" w:hAnsi="Times New Roman" w:cs="Times New Roman"/>
                <w:spacing w:val="-5"/>
                <w:sz w:val="16"/>
                <w:szCs w:val="16"/>
              </w:rPr>
              <w:t>1</w:t>
            </w:r>
            <w:r>
              <w:rPr>
                <w:rFonts w:ascii="宋体" w:eastAsia="宋体" w:hAnsi="宋体" w:cs="宋体"/>
                <w:spacing w:val="-5"/>
                <w:sz w:val="16"/>
                <w:szCs w:val="16"/>
              </w:rPr>
              <w:t>分；未制订制度的不得分。</w:t>
            </w:r>
          </w:p>
        </w:tc>
        <w:tc>
          <w:tcPr>
            <w:tcW w:w="2839" w:type="dxa"/>
          </w:tcPr>
          <w:p w:rsidR="005B4431" w:rsidRDefault="005B4431">
            <w:pPr>
              <w:spacing w:line="286" w:lineRule="auto"/>
              <w:rPr>
                <w:sz w:val="16"/>
                <w:szCs w:val="16"/>
              </w:rPr>
            </w:pPr>
          </w:p>
          <w:p w:rsidR="005B4431" w:rsidRDefault="00831730">
            <w:pPr>
              <w:spacing w:before="71" w:line="220" w:lineRule="auto"/>
              <w:ind w:left="139"/>
              <w:rPr>
                <w:rFonts w:ascii="宋体" w:eastAsia="宋体" w:hAnsi="宋体" w:cs="宋体"/>
                <w:sz w:val="16"/>
                <w:szCs w:val="16"/>
              </w:rPr>
            </w:pPr>
            <w:r>
              <w:rPr>
                <w:rFonts w:ascii="宋体" w:eastAsia="宋体" w:hAnsi="宋体" w:cs="宋体"/>
                <w:spacing w:val="-6"/>
                <w:sz w:val="16"/>
                <w:szCs w:val="16"/>
              </w:rPr>
              <w:t>已</w:t>
            </w:r>
            <w:r>
              <w:rPr>
                <w:rFonts w:ascii="宋体" w:eastAsia="宋体" w:hAnsi="宋体" w:cs="宋体"/>
                <w:spacing w:val="-5"/>
                <w:sz w:val="16"/>
                <w:szCs w:val="16"/>
              </w:rPr>
              <w:t>制订人员管理制度。</w:t>
            </w:r>
          </w:p>
        </w:tc>
        <w:tc>
          <w:tcPr>
            <w:tcW w:w="710" w:type="dxa"/>
          </w:tcPr>
          <w:p w:rsidR="005B4431" w:rsidRDefault="005B4431">
            <w:pPr>
              <w:spacing w:line="331" w:lineRule="auto"/>
              <w:rPr>
                <w:sz w:val="16"/>
                <w:szCs w:val="16"/>
              </w:rPr>
            </w:pPr>
          </w:p>
          <w:p w:rsidR="005B4431" w:rsidRDefault="00831730">
            <w:pPr>
              <w:spacing w:before="64" w:line="187" w:lineRule="auto"/>
              <w:ind w:left="323"/>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r w:rsidR="005B4431">
        <w:trPr>
          <w:trHeight w:val="592"/>
        </w:trPr>
        <w:tc>
          <w:tcPr>
            <w:tcW w:w="864" w:type="dxa"/>
            <w:vMerge/>
            <w:tcBorders>
              <w:top w:val="nil"/>
              <w:bottom w:val="nil"/>
            </w:tcBorders>
          </w:tcPr>
          <w:p w:rsidR="005B4431" w:rsidRDefault="005B4431">
            <w:pPr>
              <w:rPr>
                <w:sz w:val="16"/>
                <w:szCs w:val="16"/>
              </w:rPr>
            </w:pPr>
          </w:p>
        </w:tc>
        <w:tc>
          <w:tcPr>
            <w:tcW w:w="806" w:type="dxa"/>
            <w:vMerge/>
            <w:tcBorders>
              <w:top w:val="nil"/>
              <w:bottom w:val="nil"/>
            </w:tcBorders>
          </w:tcPr>
          <w:p w:rsidR="005B4431" w:rsidRDefault="005B4431">
            <w:pPr>
              <w:rPr>
                <w:sz w:val="16"/>
                <w:szCs w:val="16"/>
              </w:rPr>
            </w:pPr>
          </w:p>
        </w:tc>
        <w:tc>
          <w:tcPr>
            <w:tcW w:w="1135" w:type="dxa"/>
          </w:tcPr>
          <w:p w:rsidR="005B4431" w:rsidRDefault="00831730">
            <w:pPr>
              <w:spacing w:before="51" w:line="220" w:lineRule="auto"/>
              <w:rPr>
                <w:rFonts w:ascii="宋体" w:eastAsia="宋体" w:hAnsi="宋体" w:cs="宋体"/>
                <w:sz w:val="16"/>
                <w:szCs w:val="16"/>
              </w:rPr>
            </w:pPr>
            <w:r>
              <w:rPr>
                <w:rFonts w:ascii="宋体" w:eastAsia="宋体" w:hAnsi="宋体" w:cs="宋体"/>
                <w:spacing w:val="-2"/>
                <w:sz w:val="16"/>
                <w:szCs w:val="16"/>
              </w:rPr>
              <w:t>人员管理制</w:t>
            </w:r>
            <w:r>
              <w:rPr>
                <w:rFonts w:ascii="宋体" w:eastAsia="宋体" w:hAnsi="宋体" w:cs="宋体"/>
                <w:spacing w:val="-1"/>
                <w:sz w:val="16"/>
                <w:szCs w:val="16"/>
              </w:rPr>
              <w:t>度执行</w:t>
            </w:r>
            <w:r>
              <w:rPr>
                <w:rFonts w:ascii="宋体" w:eastAsia="宋体" w:hAnsi="宋体" w:cs="宋体"/>
                <w:spacing w:val="-2"/>
                <w:sz w:val="16"/>
                <w:szCs w:val="16"/>
              </w:rPr>
              <w:t>有效</w:t>
            </w:r>
            <w:r>
              <w:rPr>
                <w:rFonts w:ascii="宋体" w:eastAsia="宋体" w:hAnsi="宋体" w:cs="宋体"/>
                <w:spacing w:val="-1"/>
                <w:sz w:val="16"/>
                <w:szCs w:val="16"/>
              </w:rPr>
              <w:t>性</w:t>
            </w:r>
          </w:p>
        </w:tc>
        <w:tc>
          <w:tcPr>
            <w:tcW w:w="849" w:type="dxa"/>
          </w:tcPr>
          <w:p w:rsidR="005B4431" w:rsidRDefault="005B4431">
            <w:pPr>
              <w:spacing w:line="289" w:lineRule="auto"/>
              <w:rPr>
                <w:sz w:val="16"/>
                <w:szCs w:val="16"/>
              </w:rPr>
            </w:pPr>
          </w:p>
          <w:p w:rsidR="005B4431" w:rsidRDefault="00831730">
            <w:pPr>
              <w:spacing w:before="72" w:line="221" w:lineRule="auto"/>
              <w:ind w:left="209"/>
              <w:rPr>
                <w:rFonts w:ascii="宋体" w:eastAsia="宋体" w:hAnsi="宋体" w:cs="宋体"/>
                <w:sz w:val="16"/>
                <w:szCs w:val="16"/>
              </w:rPr>
            </w:pPr>
            <w:r>
              <w:rPr>
                <w:rFonts w:ascii="宋体" w:eastAsia="宋体" w:hAnsi="宋体" w:cs="宋体"/>
                <w:spacing w:val="-2"/>
                <w:sz w:val="16"/>
                <w:szCs w:val="16"/>
              </w:rPr>
              <w:t>有效</w:t>
            </w:r>
          </w:p>
        </w:tc>
        <w:tc>
          <w:tcPr>
            <w:tcW w:w="571" w:type="dxa"/>
          </w:tcPr>
          <w:p w:rsidR="005B4431" w:rsidRDefault="005B4431">
            <w:pPr>
              <w:spacing w:line="335" w:lineRule="auto"/>
              <w:rPr>
                <w:sz w:val="16"/>
                <w:szCs w:val="16"/>
              </w:rPr>
            </w:pPr>
          </w:p>
          <w:p w:rsidR="005B4431" w:rsidRDefault="00831730">
            <w:pPr>
              <w:spacing w:before="63" w:line="187" w:lineRule="auto"/>
              <w:ind w:left="252"/>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6942" w:type="dxa"/>
          </w:tcPr>
          <w:p w:rsidR="005B4431" w:rsidRDefault="00831730">
            <w:pPr>
              <w:spacing w:before="207" w:line="275" w:lineRule="auto"/>
              <w:ind w:left="115" w:right="101" w:hanging="1"/>
              <w:rPr>
                <w:rFonts w:ascii="宋体" w:eastAsia="宋体" w:hAnsi="宋体" w:cs="宋体"/>
                <w:sz w:val="16"/>
                <w:szCs w:val="16"/>
              </w:rPr>
            </w:pPr>
            <w:r>
              <w:rPr>
                <w:rFonts w:ascii="宋体" w:eastAsia="宋体" w:hAnsi="宋体" w:cs="宋体"/>
                <w:spacing w:val="-16"/>
                <w:sz w:val="16"/>
                <w:szCs w:val="16"/>
              </w:rPr>
              <w:t>严格执</w:t>
            </w:r>
            <w:r>
              <w:rPr>
                <w:rFonts w:ascii="宋体" w:eastAsia="宋体" w:hAnsi="宋体" w:cs="宋体"/>
                <w:spacing w:val="-8"/>
                <w:sz w:val="16"/>
                <w:szCs w:val="16"/>
              </w:rPr>
              <w:t>行人员管理规定的，得</w:t>
            </w:r>
            <w:r>
              <w:rPr>
                <w:rFonts w:ascii="Times New Roman" w:eastAsia="Times New Roman" w:hAnsi="Times New Roman" w:cs="Times New Roman"/>
                <w:spacing w:val="-8"/>
                <w:sz w:val="16"/>
                <w:szCs w:val="16"/>
              </w:rPr>
              <w:t>1</w:t>
            </w:r>
            <w:r>
              <w:rPr>
                <w:rFonts w:ascii="宋体" w:eastAsia="宋体" w:hAnsi="宋体" w:cs="宋体"/>
                <w:spacing w:val="-8"/>
                <w:sz w:val="16"/>
                <w:szCs w:val="16"/>
              </w:rPr>
              <w:t>分；未严格执行，每发现一例扣除</w:t>
            </w:r>
            <w:r>
              <w:rPr>
                <w:rFonts w:ascii="Times New Roman" w:eastAsia="Times New Roman" w:hAnsi="Times New Roman" w:cs="Times New Roman"/>
                <w:spacing w:val="-8"/>
                <w:sz w:val="16"/>
                <w:szCs w:val="16"/>
              </w:rPr>
              <w:t>0.2</w:t>
            </w:r>
            <w:r>
              <w:rPr>
                <w:rFonts w:ascii="宋体" w:eastAsia="宋体" w:hAnsi="宋体" w:cs="宋体"/>
                <w:spacing w:val="-6"/>
                <w:sz w:val="16"/>
                <w:szCs w:val="16"/>
              </w:rPr>
              <w:t>分</w:t>
            </w:r>
            <w:r>
              <w:rPr>
                <w:rFonts w:ascii="宋体" w:eastAsia="宋体" w:hAnsi="宋体" w:cs="宋体"/>
                <w:spacing w:val="-4"/>
                <w:sz w:val="16"/>
                <w:szCs w:val="16"/>
              </w:rPr>
              <w:t>，扣完为止。</w:t>
            </w:r>
          </w:p>
        </w:tc>
        <w:tc>
          <w:tcPr>
            <w:tcW w:w="2839" w:type="dxa"/>
          </w:tcPr>
          <w:p w:rsidR="005B4431" w:rsidRDefault="005B4431">
            <w:pPr>
              <w:spacing w:line="289" w:lineRule="auto"/>
              <w:rPr>
                <w:sz w:val="16"/>
                <w:szCs w:val="16"/>
              </w:rPr>
            </w:pPr>
          </w:p>
          <w:p w:rsidR="005B4431" w:rsidRDefault="00831730">
            <w:pPr>
              <w:spacing w:before="72" w:line="220" w:lineRule="auto"/>
              <w:ind w:left="116"/>
              <w:rPr>
                <w:rFonts w:ascii="宋体" w:eastAsia="宋体" w:hAnsi="宋体" w:cs="宋体"/>
                <w:sz w:val="16"/>
                <w:szCs w:val="16"/>
              </w:rPr>
            </w:pPr>
            <w:r>
              <w:rPr>
                <w:rFonts w:ascii="宋体" w:eastAsia="宋体" w:hAnsi="宋体" w:cs="宋体"/>
                <w:spacing w:val="-1"/>
                <w:sz w:val="16"/>
                <w:szCs w:val="16"/>
              </w:rPr>
              <w:t>严格执行人员管</w:t>
            </w:r>
            <w:r>
              <w:rPr>
                <w:rFonts w:ascii="宋体" w:eastAsia="宋体" w:hAnsi="宋体" w:cs="宋体"/>
                <w:sz w:val="16"/>
                <w:szCs w:val="16"/>
              </w:rPr>
              <w:t>理规定。</w:t>
            </w:r>
          </w:p>
        </w:tc>
        <w:tc>
          <w:tcPr>
            <w:tcW w:w="710" w:type="dxa"/>
          </w:tcPr>
          <w:p w:rsidR="005B4431" w:rsidRDefault="005B4431">
            <w:pPr>
              <w:spacing w:line="335" w:lineRule="auto"/>
              <w:rPr>
                <w:sz w:val="16"/>
                <w:szCs w:val="16"/>
              </w:rPr>
            </w:pPr>
          </w:p>
          <w:p w:rsidR="005B4431" w:rsidRDefault="00831730">
            <w:pPr>
              <w:spacing w:before="63" w:line="187" w:lineRule="auto"/>
              <w:ind w:left="323"/>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r w:rsidR="005B4431">
        <w:trPr>
          <w:trHeight w:val="681"/>
        </w:trPr>
        <w:tc>
          <w:tcPr>
            <w:tcW w:w="864" w:type="dxa"/>
            <w:vMerge/>
            <w:tcBorders>
              <w:top w:val="nil"/>
            </w:tcBorders>
          </w:tcPr>
          <w:p w:rsidR="005B4431" w:rsidRDefault="005B4431">
            <w:pPr>
              <w:rPr>
                <w:sz w:val="16"/>
                <w:szCs w:val="16"/>
              </w:rPr>
            </w:pPr>
          </w:p>
        </w:tc>
        <w:tc>
          <w:tcPr>
            <w:tcW w:w="806" w:type="dxa"/>
            <w:vMerge/>
            <w:tcBorders>
              <w:top w:val="nil"/>
            </w:tcBorders>
          </w:tcPr>
          <w:p w:rsidR="005B4431" w:rsidRDefault="005B4431">
            <w:pPr>
              <w:rPr>
                <w:sz w:val="16"/>
                <w:szCs w:val="16"/>
              </w:rPr>
            </w:pPr>
          </w:p>
        </w:tc>
        <w:tc>
          <w:tcPr>
            <w:tcW w:w="1135" w:type="dxa"/>
          </w:tcPr>
          <w:p w:rsidR="005B4431" w:rsidRDefault="00831730">
            <w:pPr>
              <w:spacing w:before="50" w:line="219" w:lineRule="auto"/>
              <w:rPr>
                <w:rFonts w:ascii="宋体" w:eastAsia="宋体" w:hAnsi="宋体" w:cs="宋体"/>
                <w:sz w:val="16"/>
                <w:szCs w:val="16"/>
              </w:rPr>
            </w:pPr>
            <w:r>
              <w:rPr>
                <w:rFonts w:ascii="宋体" w:eastAsia="宋体" w:hAnsi="宋体" w:cs="宋体"/>
                <w:spacing w:val="-2"/>
                <w:sz w:val="16"/>
                <w:szCs w:val="16"/>
              </w:rPr>
              <w:t>财</w:t>
            </w:r>
            <w:r>
              <w:rPr>
                <w:rFonts w:ascii="宋体" w:eastAsia="宋体" w:hAnsi="宋体" w:cs="宋体"/>
                <w:spacing w:val="-1"/>
                <w:sz w:val="16"/>
                <w:szCs w:val="16"/>
              </w:rPr>
              <w:t>政供养</w:t>
            </w:r>
            <w:r>
              <w:rPr>
                <w:rFonts w:ascii="宋体" w:eastAsia="宋体" w:hAnsi="宋体" w:cs="宋体"/>
                <w:spacing w:val="-2"/>
                <w:sz w:val="16"/>
                <w:szCs w:val="16"/>
              </w:rPr>
              <w:t>人员</w:t>
            </w:r>
            <w:r>
              <w:rPr>
                <w:rFonts w:ascii="宋体" w:eastAsia="宋体" w:hAnsi="宋体" w:cs="宋体"/>
                <w:spacing w:val="-1"/>
                <w:sz w:val="16"/>
                <w:szCs w:val="16"/>
              </w:rPr>
              <w:t>控制</w:t>
            </w:r>
            <w:r>
              <w:rPr>
                <w:rFonts w:ascii="宋体" w:eastAsia="宋体" w:hAnsi="宋体" w:cs="宋体"/>
                <w:sz w:val="16"/>
                <w:szCs w:val="16"/>
              </w:rPr>
              <w:t>率</w:t>
            </w:r>
          </w:p>
        </w:tc>
        <w:tc>
          <w:tcPr>
            <w:tcW w:w="849" w:type="dxa"/>
          </w:tcPr>
          <w:p w:rsidR="005B4431" w:rsidRDefault="00831730">
            <w:pPr>
              <w:spacing w:before="205" w:line="295" w:lineRule="auto"/>
              <w:ind w:right="164"/>
              <w:rPr>
                <w:rFonts w:ascii="Times New Roman" w:eastAsia="Times New Roman" w:hAnsi="Times New Roman" w:cs="Times New Roman"/>
                <w:sz w:val="16"/>
                <w:szCs w:val="16"/>
              </w:rPr>
            </w:pPr>
            <w:r>
              <w:rPr>
                <w:rFonts w:ascii="宋体" w:eastAsia="宋体" w:hAnsi="宋体" w:cs="宋体"/>
                <w:spacing w:val="-24"/>
                <w:sz w:val="16"/>
                <w:szCs w:val="16"/>
              </w:rPr>
              <w:t>≤</w:t>
            </w:r>
            <w:r>
              <w:rPr>
                <w:rFonts w:ascii="Times New Roman" w:eastAsia="Times New Roman" w:hAnsi="Times New Roman" w:cs="Times New Roman"/>
                <w:spacing w:val="-6"/>
                <w:sz w:val="16"/>
                <w:szCs w:val="16"/>
              </w:rPr>
              <w:t>100%</w:t>
            </w:r>
          </w:p>
        </w:tc>
        <w:tc>
          <w:tcPr>
            <w:tcW w:w="571" w:type="dxa"/>
          </w:tcPr>
          <w:p w:rsidR="005B4431" w:rsidRDefault="005B4431">
            <w:pPr>
              <w:spacing w:line="333" w:lineRule="auto"/>
              <w:rPr>
                <w:sz w:val="16"/>
                <w:szCs w:val="16"/>
              </w:rPr>
            </w:pPr>
          </w:p>
          <w:p w:rsidR="005B4431" w:rsidRDefault="00831730">
            <w:pPr>
              <w:spacing w:before="64" w:line="187" w:lineRule="auto"/>
              <w:ind w:left="252"/>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6942" w:type="dxa"/>
          </w:tcPr>
          <w:p w:rsidR="005B4431" w:rsidRDefault="00831730">
            <w:pPr>
              <w:spacing w:before="49" w:line="248" w:lineRule="auto"/>
              <w:ind w:left="113" w:right="22" w:firstLine="1"/>
              <w:rPr>
                <w:rFonts w:ascii="宋体" w:eastAsia="宋体" w:hAnsi="宋体" w:cs="宋体"/>
                <w:sz w:val="16"/>
                <w:szCs w:val="16"/>
              </w:rPr>
            </w:pPr>
            <w:r>
              <w:rPr>
                <w:rFonts w:ascii="宋体" w:eastAsia="宋体" w:hAnsi="宋体" w:cs="宋体"/>
                <w:spacing w:val="-4"/>
                <w:sz w:val="16"/>
                <w:szCs w:val="16"/>
              </w:rPr>
              <w:t>财</w:t>
            </w:r>
            <w:r>
              <w:rPr>
                <w:rFonts w:ascii="宋体" w:eastAsia="宋体" w:hAnsi="宋体" w:cs="宋体"/>
                <w:spacing w:val="-2"/>
                <w:sz w:val="16"/>
                <w:szCs w:val="16"/>
              </w:rPr>
              <w:t>政供养人员控制率</w:t>
            </w:r>
            <w:r>
              <w:rPr>
                <w:rFonts w:ascii="Times New Roman" w:eastAsia="Times New Roman" w:hAnsi="Times New Roman" w:cs="Times New Roman"/>
                <w:spacing w:val="-2"/>
                <w:sz w:val="16"/>
                <w:szCs w:val="16"/>
              </w:rPr>
              <w:t>=</w:t>
            </w:r>
            <w:r>
              <w:rPr>
                <w:rFonts w:ascii="宋体" w:eastAsia="宋体" w:hAnsi="宋体" w:cs="宋体"/>
                <w:spacing w:val="-2"/>
                <w:sz w:val="16"/>
                <w:szCs w:val="16"/>
              </w:rPr>
              <w:t>(财政全额拨款供养在职人员数</w:t>
            </w:r>
            <w:r>
              <w:rPr>
                <w:rFonts w:ascii="Times New Roman" w:eastAsia="Times New Roman" w:hAnsi="Times New Roman" w:cs="Times New Roman"/>
                <w:spacing w:val="-2"/>
                <w:sz w:val="16"/>
                <w:szCs w:val="16"/>
              </w:rPr>
              <w:t>/</w:t>
            </w:r>
            <w:r>
              <w:rPr>
                <w:rFonts w:ascii="宋体" w:eastAsia="宋体" w:hAnsi="宋体" w:cs="宋体"/>
                <w:spacing w:val="-2"/>
                <w:sz w:val="16"/>
                <w:szCs w:val="16"/>
              </w:rPr>
              <w:t>编制数)</w:t>
            </w:r>
            <w:r>
              <w:rPr>
                <w:rFonts w:ascii="Times New Roman" w:eastAsia="Times New Roman" w:hAnsi="Times New Roman" w:cs="Times New Roman"/>
                <w:spacing w:val="-2"/>
                <w:sz w:val="16"/>
                <w:szCs w:val="16"/>
              </w:rPr>
              <w:t>×100%</w:t>
            </w:r>
            <w:r>
              <w:rPr>
                <w:rFonts w:ascii="宋体" w:eastAsia="宋体" w:hAnsi="宋体" w:cs="宋体"/>
                <w:spacing w:val="-2"/>
                <w:sz w:val="16"/>
                <w:szCs w:val="16"/>
              </w:rPr>
              <w:t>。</w:t>
            </w:r>
            <w:r>
              <w:rPr>
                <w:rFonts w:ascii="宋体" w:eastAsia="宋体" w:hAnsi="宋体" w:cs="宋体"/>
                <w:spacing w:val="-22"/>
                <w:sz w:val="16"/>
                <w:szCs w:val="16"/>
              </w:rPr>
              <w:t>控制</w:t>
            </w:r>
            <w:r>
              <w:rPr>
                <w:rFonts w:ascii="宋体" w:eastAsia="宋体" w:hAnsi="宋体" w:cs="宋体"/>
                <w:spacing w:val="-19"/>
                <w:sz w:val="16"/>
                <w:szCs w:val="16"/>
              </w:rPr>
              <w:t>率</w:t>
            </w:r>
            <w:r>
              <w:rPr>
                <w:rFonts w:ascii="宋体" w:eastAsia="宋体" w:hAnsi="宋体" w:cs="宋体"/>
                <w:spacing w:val="-11"/>
                <w:sz w:val="16"/>
                <w:szCs w:val="16"/>
              </w:rPr>
              <w:t>在</w:t>
            </w:r>
            <w:r>
              <w:rPr>
                <w:rFonts w:ascii="Times New Roman" w:eastAsia="Times New Roman" w:hAnsi="Times New Roman" w:cs="Times New Roman"/>
                <w:spacing w:val="-11"/>
                <w:sz w:val="16"/>
                <w:szCs w:val="16"/>
              </w:rPr>
              <w:t>100%</w:t>
            </w:r>
            <w:r>
              <w:rPr>
                <w:rFonts w:ascii="宋体" w:eastAsia="宋体" w:hAnsi="宋体" w:cs="宋体"/>
                <w:spacing w:val="-11"/>
                <w:sz w:val="16"/>
                <w:szCs w:val="16"/>
              </w:rPr>
              <w:t>(含)以下，得满分；每超出</w:t>
            </w:r>
            <w:r>
              <w:rPr>
                <w:rFonts w:ascii="Times New Roman" w:eastAsia="Times New Roman" w:hAnsi="Times New Roman" w:cs="Times New Roman"/>
                <w:spacing w:val="-11"/>
                <w:sz w:val="16"/>
                <w:szCs w:val="16"/>
              </w:rPr>
              <w:t>1%</w:t>
            </w:r>
            <w:r>
              <w:rPr>
                <w:rFonts w:ascii="宋体" w:eastAsia="宋体" w:hAnsi="宋体" w:cs="宋体"/>
                <w:spacing w:val="-11"/>
                <w:sz w:val="16"/>
                <w:szCs w:val="16"/>
              </w:rPr>
              <w:t>扣除</w:t>
            </w:r>
            <w:r>
              <w:rPr>
                <w:rFonts w:ascii="Times New Roman" w:eastAsia="Times New Roman" w:hAnsi="Times New Roman" w:cs="Times New Roman"/>
                <w:spacing w:val="-11"/>
                <w:sz w:val="16"/>
                <w:szCs w:val="16"/>
              </w:rPr>
              <w:t>5%</w:t>
            </w:r>
            <w:r>
              <w:rPr>
                <w:rFonts w:ascii="宋体" w:eastAsia="宋体" w:hAnsi="宋体" w:cs="宋体"/>
                <w:spacing w:val="-11"/>
                <w:sz w:val="16"/>
                <w:szCs w:val="16"/>
              </w:rPr>
              <w:t>的权重分，扣</w:t>
            </w:r>
            <w:r>
              <w:rPr>
                <w:rFonts w:ascii="宋体" w:eastAsia="宋体" w:hAnsi="宋体" w:cs="宋体"/>
                <w:spacing w:val="-10"/>
                <w:sz w:val="16"/>
                <w:szCs w:val="16"/>
              </w:rPr>
              <w:t>完</w:t>
            </w:r>
            <w:r>
              <w:rPr>
                <w:rFonts w:ascii="宋体" w:eastAsia="宋体" w:hAnsi="宋体" w:cs="宋体"/>
                <w:spacing w:val="-6"/>
                <w:sz w:val="16"/>
                <w:szCs w:val="16"/>
              </w:rPr>
              <w:t>为止。</w:t>
            </w:r>
          </w:p>
        </w:tc>
        <w:tc>
          <w:tcPr>
            <w:tcW w:w="2839" w:type="dxa"/>
          </w:tcPr>
          <w:p w:rsidR="005B4431" w:rsidRDefault="00831730">
            <w:pPr>
              <w:spacing w:before="205" w:line="288" w:lineRule="auto"/>
              <w:ind w:left="115" w:right="523"/>
              <w:rPr>
                <w:rFonts w:ascii="宋体" w:eastAsia="宋体" w:hAnsi="宋体" w:cs="宋体"/>
                <w:sz w:val="16"/>
                <w:szCs w:val="16"/>
              </w:rPr>
            </w:pPr>
            <w:r>
              <w:rPr>
                <w:rFonts w:ascii="宋体" w:eastAsia="宋体" w:hAnsi="宋体" w:cs="宋体"/>
                <w:spacing w:val="-1"/>
                <w:sz w:val="16"/>
                <w:szCs w:val="16"/>
              </w:rPr>
              <w:t>财政供养人员控</w:t>
            </w:r>
            <w:r>
              <w:rPr>
                <w:rFonts w:ascii="宋体" w:eastAsia="宋体" w:hAnsi="宋体" w:cs="宋体"/>
                <w:sz w:val="16"/>
                <w:szCs w:val="16"/>
              </w:rPr>
              <w:t>制率在</w:t>
            </w:r>
            <w:r>
              <w:rPr>
                <w:rFonts w:ascii="Times New Roman" w:eastAsia="宋体" w:hAnsi="Times New Roman" w:cs="Times New Roman" w:hint="eastAsia"/>
                <w:spacing w:val="-2"/>
                <w:sz w:val="16"/>
                <w:szCs w:val="16"/>
              </w:rPr>
              <w:t>100</w:t>
            </w:r>
            <w:r>
              <w:rPr>
                <w:rFonts w:ascii="Times New Roman" w:eastAsia="Times New Roman" w:hAnsi="Times New Roman" w:cs="Times New Roman"/>
                <w:spacing w:val="-1"/>
                <w:sz w:val="16"/>
                <w:szCs w:val="16"/>
              </w:rPr>
              <w:t>%</w:t>
            </w:r>
            <w:r>
              <w:rPr>
                <w:rFonts w:ascii="宋体" w:eastAsia="宋体" w:hAnsi="宋体" w:cs="宋体"/>
                <w:spacing w:val="-1"/>
                <w:sz w:val="16"/>
                <w:szCs w:val="16"/>
              </w:rPr>
              <w:t>。</w:t>
            </w:r>
          </w:p>
        </w:tc>
        <w:tc>
          <w:tcPr>
            <w:tcW w:w="710" w:type="dxa"/>
          </w:tcPr>
          <w:p w:rsidR="005B4431" w:rsidRDefault="005B4431">
            <w:pPr>
              <w:spacing w:line="333" w:lineRule="auto"/>
              <w:rPr>
                <w:sz w:val="16"/>
                <w:szCs w:val="16"/>
              </w:rPr>
            </w:pPr>
          </w:p>
          <w:p w:rsidR="005B4431" w:rsidRDefault="00831730">
            <w:pPr>
              <w:spacing w:before="64" w:line="187" w:lineRule="auto"/>
              <w:ind w:left="323"/>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r w:rsidR="005B4431">
        <w:trPr>
          <w:trHeight w:val="90"/>
        </w:trPr>
        <w:tc>
          <w:tcPr>
            <w:tcW w:w="864" w:type="dxa"/>
            <w:vMerge w:val="restart"/>
          </w:tcPr>
          <w:p w:rsidR="005B4431" w:rsidRDefault="005B4431">
            <w:pPr>
              <w:spacing w:line="444" w:lineRule="auto"/>
              <w:rPr>
                <w:sz w:val="16"/>
                <w:szCs w:val="16"/>
              </w:rPr>
            </w:pPr>
          </w:p>
          <w:p w:rsidR="005B4431" w:rsidRDefault="00831730">
            <w:pPr>
              <w:spacing w:before="72" w:line="222" w:lineRule="auto"/>
              <w:ind w:left="220"/>
              <w:rPr>
                <w:rFonts w:ascii="宋体" w:eastAsia="宋体" w:hAnsi="宋体" w:cs="宋体"/>
                <w:sz w:val="16"/>
                <w:szCs w:val="16"/>
              </w:rPr>
            </w:pPr>
            <w:r>
              <w:rPr>
                <w:rFonts w:ascii="宋体" w:eastAsia="宋体" w:hAnsi="宋体" w:cs="宋体"/>
                <w:spacing w:val="-4"/>
                <w:sz w:val="16"/>
                <w:szCs w:val="16"/>
              </w:rPr>
              <w:t>履</w:t>
            </w:r>
            <w:r>
              <w:rPr>
                <w:rFonts w:ascii="宋体" w:eastAsia="宋体" w:hAnsi="宋体" w:cs="宋体"/>
                <w:spacing w:val="-2"/>
                <w:sz w:val="16"/>
                <w:szCs w:val="16"/>
              </w:rPr>
              <w:t>职</w:t>
            </w:r>
          </w:p>
        </w:tc>
        <w:tc>
          <w:tcPr>
            <w:tcW w:w="806" w:type="dxa"/>
            <w:vMerge w:val="restart"/>
          </w:tcPr>
          <w:p w:rsidR="005B4431" w:rsidRDefault="005B4431">
            <w:pPr>
              <w:spacing w:line="288" w:lineRule="auto"/>
              <w:rPr>
                <w:sz w:val="16"/>
                <w:szCs w:val="16"/>
              </w:rPr>
            </w:pPr>
          </w:p>
          <w:p w:rsidR="005B4431" w:rsidRDefault="00831730">
            <w:pPr>
              <w:spacing w:line="223" w:lineRule="auto"/>
              <w:ind w:left="186"/>
              <w:rPr>
                <w:rFonts w:ascii="宋体" w:eastAsia="宋体" w:hAnsi="宋体" w:cs="宋体"/>
                <w:sz w:val="16"/>
                <w:szCs w:val="16"/>
              </w:rPr>
            </w:pPr>
            <w:r>
              <w:rPr>
                <w:rFonts w:ascii="宋体" w:eastAsia="宋体" w:hAnsi="宋体" w:cs="宋体" w:hint="eastAsia"/>
                <w:spacing w:val="-3"/>
                <w:position w:val="6"/>
                <w:sz w:val="16"/>
                <w:szCs w:val="16"/>
              </w:rPr>
              <w:t>参保水平</w:t>
            </w:r>
          </w:p>
        </w:tc>
        <w:tc>
          <w:tcPr>
            <w:tcW w:w="1135" w:type="dxa"/>
          </w:tcPr>
          <w:p w:rsidR="005B4431" w:rsidRDefault="00831730">
            <w:pPr>
              <w:spacing w:before="72" w:line="276" w:lineRule="auto"/>
              <w:ind w:right="123"/>
              <w:rPr>
                <w:rFonts w:ascii="宋体" w:eastAsia="仿宋_GB2312" w:hAnsi="宋体" w:cs="宋体"/>
                <w:sz w:val="16"/>
                <w:szCs w:val="16"/>
              </w:rPr>
            </w:pPr>
            <w:r>
              <w:rPr>
                <w:rFonts w:ascii="宋体" w:eastAsia="宋体" w:hAnsi="宋体" w:cs="宋体"/>
                <w:spacing w:val="-1"/>
                <w:sz w:val="16"/>
                <w:szCs w:val="16"/>
              </w:rPr>
              <w:t>基本医疗保险参保人数</w:t>
            </w:r>
            <w:r>
              <w:rPr>
                <w:rFonts w:ascii="宋体" w:eastAsia="宋体" w:hAnsi="宋体" w:cs="宋体" w:hint="eastAsia"/>
                <w:spacing w:val="-1"/>
                <w:sz w:val="16"/>
                <w:szCs w:val="16"/>
              </w:rPr>
              <w:t>、</w:t>
            </w:r>
            <w:r>
              <w:rPr>
                <w:rFonts w:ascii="宋体" w:eastAsia="宋体" w:hAnsi="宋体" w:cs="宋体"/>
                <w:spacing w:val="-1"/>
                <w:sz w:val="16"/>
                <w:szCs w:val="16"/>
              </w:rPr>
              <w:t>参保率</w:t>
            </w:r>
          </w:p>
        </w:tc>
        <w:tc>
          <w:tcPr>
            <w:tcW w:w="849" w:type="dxa"/>
          </w:tcPr>
          <w:p w:rsidR="005B4431" w:rsidRDefault="005B4431">
            <w:pPr>
              <w:spacing w:line="288" w:lineRule="auto"/>
              <w:rPr>
                <w:sz w:val="16"/>
                <w:szCs w:val="16"/>
              </w:rPr>
            </w:pPr>
          </w:p>
          <w:p w:rsidR="005B4431" w:rsidRDefault="00831730">
            <w:pPr>
              <w:spacing w:line="223" w:lineRule="auto"/>
              <w:rPr>
                <w:rFonts w:ascii="宋体" w:eastAsia="宋体" w:hAnsi="宋体" w:cs="宋体"/>
                <w:sz w:val="16"/>
                <w:szCs w:val="16"/>
              </w:rPr>
            </w:pPr>
            <w:r>
              <w:rPr>
                <w:rFonts w:ascii="宋体" w:eastAsia="宋体" w:hAnsi="宋体" w:cs="宋体" w:hint="eastAsia"/>
                <w:spacing w:val="-24"/>
                <w:sz w:val="16"/>
                <w:szCs w:val="16"/>
              </w:rPr>
              <w:t>856.37</w:t>
            </w:r>
            <w:r>
              <w:rPr>
                <w:rFonts w:ascii="宋体" w:eastAsia="宋体" w:hAnsi="宋体" w:cs="宋体" w:hint="eastAsia"/>
                <w:spacing w:val="-1"/>
                <w:sz w:val="16"/>
                <w:szCs w:val="16"/>
              </w:rPr>
              <w:t>万人，99%</w:t>
            </w:r>
          </w:p>
        </w:tc>
        <w:tc>
          <w:tcPr>
            <w:tcW w:w="571" w:type="dxa"/>
          </w:tcPr>
          <w:p w:rsidR="005B4431" w:rsidRDefault="005B4431">
            <w:pPr>
              <w:spacing w:line="245" w:lineRule="auto"/>
              <w:rPr>
                <w:sz w:val="16"/>
                <w:szCs w:val="16"/>
              </w:rPr>
            </w:pPr>
          </w:p>
          <w:p w:rsidR="005B4431" w:rsidRDefault="005B4431">
            <w:pPr>
              <w:spacing w:line="245" w:lineRule="auto"/>
              <w:rPr>
                <w:sz w:val="16"/>
                <w:szCs w:val="16"/>
              </w:rPr>
            </w:pPr>
          </w:p>
          <w:p w:rsidR="005B4431" w:rsidRDefault="00831730">
            <w:pPr>
              <w:spacing w:before="63" w:line="187" w:lineRule="auto"/>
              <w:ind w:left="236"/>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6942" w:type="dxa"/>
          </w:tcPr>
          <w:p w:rsidR="005B4431" w:rsidRDefault="00831730">
            <w:pPr>
              <w:spacing w:before="47" w:line="252" w:lineRule="auto"/>
              <w:ind w:left="113" w:right="102"/>
              <w:rPr>
                <w:rFonts w:ascii="宋体" w:eastAsia="宋体" w:hAnsi="宋体" w:cs="宋体"/>
                <w:color w:val="auto"/>
                <w:sz w:val="16"/>
                <w:szCs w:val="16"/>
              </w:rPr>
            </w:pPr>
            <w:r>
              <w:rPr>
                <w:rFonts w:ascii="宋体" w:eastAsia="宋体" w:hAnsi="宋体" w:cs="宋体"/>
                <w:color w:val="auto"/>
                <w:spacing w:val="-1"/>
                <w:sz w:val="16"/>
                <w:szCs w:val="16"/>
              </w:rPr>
              <w:t>基本医疗保险参保人数</w:t>
            </w:r>
            <w:r>
              <w:rPr>
                <w:rFonts w:ascii="宋体" w:eastAsia="宋体" w:hAnsi="宋体" w:cs="宋体" w:hint="eastAsia"/>
                <w:color w:val="auto"/>
                <w:spacing w:val="-1"/>
                <w:sz w:val="16"/>
                <w:szCs w:val="16"/>
              </w:rPr>
              <w:t>不低于856.37万人，得2分；</w:t>
            </w:r>
            <w:r>
              <w:rPr>
                <w:rFonts w:ascii="宋体" w:eastAsia="宋体" w:hAnsi="宋体" w:cs="宋体"/>
                <w:color w:val="auto"/>
                <w:spacing w:val="-1"/>
                <w:sz w:val="16"/>
                <w:szCs w:val="16"/>
              </w:rPr>
              <w:t>基本医疗保险参保率</w:t>
            </w:r>
            <w:r>
              <w:rPr>
                <w:rFonts w:ascii="宋体" w:eastAsia="宋体" w:hAnsi="宋体" w:cs="宋体" w:hint="eastAsia"/>
                <w:color w:val="auto"/>
                <w:spacing w:val="-1"/>
                <w:sz w:val="16"/>
                <w:szCs w:val="16"/>
              </w:rPr>
              <w:t>不低于99%，得2分。</w:t>
            </w:r>
          </w:p>
        </w:tc>
        <w:tc>
          <w:tcPr>
            <w:tcW w:w="2839" w:type="dxa"/>
          </w:tcPr>
          <w:p w:rsidR="005B4431" w:rsidRDefault="00831730">
            <w:pPr>
              <w:spacing w:before="72" w:line="220" w:lineRule="auto"/>
              <w:ind w:left="117"/>
              <w:rPr>
                <w:rFonts w:ascii="宋体" w:eastAsia="宋体" w:hAnsi="宋体" w:cs="宋体"/>
                <w:sz w:val="16"/>
                <w:szCs w:val="16"/>
              </w:rPr>
            </w:pPr>
            <w:r>
              <w:rPr>
                <w:rFonts w:ascii="宋体" w:eastAsia="宋体" w:hAnsi="宋体" w:cs="宋体" w:hint="eastAsia"/>
                <w:sz w:val="16"/>
                <w:szCs w:val="16"/>
              </w:rPr>
              <w:t>2023年底，</w:t>
            </w:r>
            <w:r>
              <w:rPr>
                <w:rFonts w:ascii="宋体" w:eastAsia="宋体" w:hAnsi="宋体" w:cs="宋体"/>
                <w:spacing w:val="-1"/>
                <w:sz w:val="16"/>
                <w:szCs w:val="16"/>
              </w:rPr>
              <w:t>基本医疗保险参保人数</w:t>
            </w:r>
            <w:r>
              <w:rPr>
                <w:rFonts w:ascii="宋体" w:eastAsia="宋体" w:hAnsi="宋体" w:cs="宋体" w:hint="eastAsia"/>
                <w:spacing w:val="-1"/>
                <w:sz w:val="16"/>
                <w:szCs w:val="16"/>
              </w:rPr>
              <w:t>870.96万人，</w:t>
            </w:r>
            <w:r>
              <w:rPr>
                <w:rFonts w:ascii="宋体" w:eastAsia="宋体" w:hAnsi="宋体" w:cs="宋体"/>
                <w:spacing w:val="-1"/>
                <w:sz w:val="16"/>
                <w:szCs w:val="16"/>
              </w:rPr>
              <w:t>基本医疗保险参保率</w:t>
            </w:r>
            <w:r>
              <w:rPr>
                <w:rFonts w:ascii="宋体" w:eastAsia="宋体" w:hAnsi="宋体" w:cs="宋体" w:hint="eastAsia"/>
                <w:spacing w:val="-1"/>
                <w:sz w:val="16"/>
                <w:szCs w:val="16"/>
              </w:rPr>
              <w:t>99%以上。</w:t>
            </w:r>
          </w:p>
        </w:tc>
        <w:tc>
          <w:tcPr>
            <w:tcW w:w="710" w:type="dxa"/>
          </w:tcPr>
          <w:p w:rsidR="005B4431" w:rsidRDefault="005B4431">
            <w:pPr>
              <w:spacing w:line="245" w:lineRule="auto"/>
              <w:rPr>
                <w:sz w:val="16"/>
                <w:szCs w:val="16"/>
              </w:rPr>
            </w:pPr>
          </w:p>
          <w:p w:rsidR="005B4431" w:rsidRDefault="005B4431">
            <w:pPr>
              <w:spacing w:line="245" w:lineRule="auto"/>
              <w:rPr>
                <w:sz w:val="16"/>
                <w:szCs w:val="16"/>
              </w:rPr>
            </w:pPr>
          </w:p>
          <w:p w:rsidR="005B4431" w:rsidRDefault="00831730">
            <w:pPr>
              <w:spacing w:before="63" w:line="187" w:lineRule="auto"/>
              <w:ind w:left="306"/>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r>
      <w:tr w:rsidR="005B4431">
        <w:trPr>
          <w:trHeight w:val="621"/>
        </w:trPr>
        <w:tc>
          <w:tcPr>
            <w:tcW w:w="864" w:type="dxa"/>
            <w:vMerge/>
          </w:tcPr>
          <w:p w:rsidR="005B4431" w:rsidRDefault="005B4431">
            <w:pPr>
              <w:spacing w:before="72" w:line="222" w:lineRule="auto"/>
              <w:ind w:left="220"/>
              <w:rPr>
                <w:rFonts w:ascii="宋体" w:eastAsia="宋体" w:hAnsi="宋体" w:cs="宋体"/>
                <w:spacing w:val="-4"/>
                <w:sz w:val="16"/>
                <w:szCs w:val="16"/>
              </w:rPr>
            </w:pPr>
          </w:p>
        </w:tc>
        <w:tc>
          <w:tcPr>
            <w:tcW w:w="806" w:type="dxa"/>
            <w:vMerge/>
          </w:tcPr>
          <w:p w:rsidR="005B4431" w:rsidRDefault="005B4431">
            <w:pPr>
              <w:spacing w:line="223" w:lineRule="auto"/>
              <w:ind w:left="186"/>
              <w:rPr>
                <w:rFonts w:ascii="宋体" w:eastAsia="宋体" w:hAnsi="宋体" w:cs="宋体"/>
                <w:spacing w:val="-2"/>
                <w:sz w:val="16"/>
                <w:szCs w:val="16"/>
              </w:rPr>
            </w:pPr>
          </w:p>
        </w:tc>
        <w:tc>
          <w:tcPr>
            <w:tcW w:w="1135" w:type="dxa"/>
          </w:tcPr>
          <w:p w:rsidR="005B4431" w:rsidRDefault="00831730">
            <w:pPr>
              <w:spacing w:before="72" w:line="276" w:lineRule="auto"/>
              <w:ind w:right="123"/>
              <w:rPr>
                <w:rFonts w:ascii="宋体" w:eastAsia="宋体" w:hAnsi="宋体" w:cs="宋体"/>
                <w:spacing w:val="-1"/>
                <w:sz w:val="16"/>
                <w:szCs w:val="16"/>
              </w:rPr>
            </w:pPr>
            <w:r>
              <w:rPr>
                <w:rFonts w:ascii="宋体" w:eastAsia="宋体" w:hAnsi="宋体" w:cs="宋体"/>
                <w:spacing w:val="-1"/>
                <w:sz w:val="16"/>
                <w:szCs w:val="16"/>
              </w:rPr>
              <w:t>生育保险参保人数</w:t>
            </w:r>
          </w:p>
        </w:tc>
        <w:tc>
          <w:tcPr>
            <w:tcW w:w="849" w:type="dxa"/>
          </w:tcPr>
          <w:p w:rsidR="005B4431" w:rsidRDefault="00831730">
            <w:pPr>
              <w:spacing w:before="72" w:line="276" w:lineRule="auto"/>
              <w:ind w:left="132" w:right="123" w:hanging="1"/>
              <w:rPr>
                <w:rFonts w:ascii="宋体" w:eastAsia="宋体" w:hAnsi="宋体" w:cs="宋体"/>
                <w:spacing w:val="-1"/>
                <w:sz w:val="16"/>
                <w:szCs w:val="16"/>
              </w:rPr>
            </w:pPr>
            <w:r>
              <w:rPr>
                <w:rFonts w:ascii="宋体" w:eastAsia="宋体" w:hAnsi="宋体" w:cs="宋体" w:hint="eastAsia"/>
                <w:spacing w:val="-1"/>
                <w:sz w:val="16"/>
                <w:szCs w:val="16"/>
              </w:rPr>
              <w:t>363.21万人</w:t>
            </w:r>
          </w:p>
        </w:tc>
        <w:tc>
          <w:tcPr>
            <w:tcW w:w="571" w:type="dxa"/>
          </w:tcPr>
          <w:p w:rsidR="005B4431" w:rsidRDefault="00831730">
            <w:pPr>
              <w:spacing w:before="63" w:line="187" w:lineRule="auto"/>
              <w:ind w:left="236"/>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6942" w:type="dxa"/>
          </w:tcPr>
          <w:p w:rsidR="005B4431" w:rsidRDefault="00831730">
            <w:pPr>
              <w:spacing w:before="47" w:line="252" w:lineRule="auto"/>
              <w:ind w:left="113" w:right="102"/>
              <w:rPr>
                <w:rFonts w:ascii="宋体" w:eastAsia="宋体" w:hAnsi="宋体" w:cs="宋体"/>
                <w:color w:val="auto"/>
                <w:spacing w:val="-6"/>
                <w:sz w:val="16"/>
                <w:szCs w:val="16"/>
              </w:rPr>
            </w:pPr>
            <w:r>
              <w:rPr>
                <w:rFonts w:ascii="宋体" w:eastAsia="宋体" w:hAnsi="宋体" w:cs="宋体"/>
                <w:color w:val="auto"/>
                <w:spacing w:val="-1"/>
                <w:sz w:val="16"/>
                <w:szCs w:val="16"/>
              </w:rPr>
              <w:t>生育保险参保人数</w:t>
            </w:r>
            <w:r>
              <w:rPr>
                <w:rFonts w:ascii="宋体" w:eastAsia="宋体" w:hAnsi="宋体" w:cs="宋体" w:hint="eastAsia"/>
                <w:color w:val="auto"/>
                <w:spacing w:val="-1"/>
                <w:sz w:val="16"/>
                <w:szCs w:val="16"/>
              </w:rPr>
              <w:t>不低于360万人，得4分</w:t>
            </w:r>
          </w:p>
        </w:tc>
        <w:tc>
          <w:tcPr>
            <w:tcW w:w="2839" w:type="dxa"/>
          </w:tcPr>
          <w:p w:rsidR="005B4431" w:rsidRDefault="00831730">
            <w:pPr>
              <w:spacing w:before="72" w:line="220" w:lineRule="auto"/>
              <w:ind w:left="117"/>
              <w:rPr>
                <w:rFonts w:ascii="宋体" w:eastAsia="宋体" w:hAnsi="宋体" w:cs="宋体"/>
                <w:spacing w:val="-7"/>
                <w:sz w:val="16"/>
                <w:szCs w:val="16"/>
              </w:rPr>
            </w:pPr>
            <w:r>
              <w:rPr>
                <w:rFonts w:ascii="宋体" w:eastAsia="宋体" w:hAnsi="宋体" w:cs="宋体" w:hint="eastAsia"/>
                <w:sz w:val="16"/>
                <w:szCs w:val="16"/>
              </w:rPr>
              <w:t>2023年底，</w:t>
            </w:r>
            <w:r>
              <w:rPr>
                <w:rFonts w:ascii="宋体" w:eastAsia="宋体" w:hAnsi="宋体" w:cs="宋体"/>
                <w:spacing w:val="-1"/>
                <w:sz w:val="16"/>
                <w:szCs w:val="16"/>
              </w:rPr>
              <w:t>生育保险参保人数</w:t>
            </w:r>
            <w:r>
              <w:rPr>
                <w:rFonts w:ascii="宋体" w:eastAsia="宋体" w:hAnsi="宋体" w:cs="宋体" w:hint="eastAsia"/>
                <w:spacing w:val="-1"/>
                <w:sz w:val="16"/>
                <w:szCs w:val="16"/>
              </w:rPr>
              <w:t>362.95万人</w:t>
            </w:r>
          </w:p>
        </w:tc>
        <w:tc>
          <w:tcPr>
            <w:tcW w:w="710" w:type="dxa"/>
          </w:tcPr>
          <w:p w:rsidR="005B4431" w:rsidRDefault="00831730">
            <w:pPr>
              <w:spacing w:before="63" w:line="187" w:lineRule="auto"/>
              <w:ind w:left="306"/>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r>
      <w:tr w:rsidR="005B4431">
        <w:trPr>
          <w:trHeight w:val="1348"/>
        </w:trPr>
        <w:tc>
          <w:tcPr>
            <w:tcW w:w="864" w:type="dxa"/>
            <w:vMerge/>
          </w:tcPr>
          <w:p w:rsidR="005B4431" w:rsidRDefault="005B4431">
            <w:pPr>
              <w:spacing w:before="72" w:line="222" w:lineRule="auto"/>
              <w:ind w:left="220"/>
              <w:rPr>
                <w:rFonts w:ascii="宋体" w:eastAsia="宋体" w:hAnsi="宋体" w:cs="宋体"/>
                <w:spacing w:val="-4"/>
                <w:sz w:val="16"/>
                <w:szCs w:val="16"/>
              </w:rPr>
            </w:pPr>
          </w:p>
        </w:tc>
        <w:tc>
          <w:tcPr>
            <w:tcW w:w="806" w:type="dxa"/>
            <w:vMerge w:val="restart"/>
          </w:tcPr>
          <w:p w:rsidR="005B4431" w:rsidRDefault="005B4431">
            <w:pPr>
              <w:spacing w:line="223" w:lineRule="auto"/>
              <w:ind w:left="186"/>
              <w:rPr>
                <w:rFonts w:ascii="宋体" w:eastAsia="宋体" w:hAnsi="宋体" w:cs="宋体"/>
                <w:spacing w:val="-3"/>
                <w:position w:val="6"/>
                <w:sz w:val="16"/>
                <w:szCs w:val="16"/>
              </w:rPr>
            </w:pPr>
          </w:p>
          <w:p w:rsidR="005B4431" w:rsidRDefault="00831730">
            <w:pPr>
              <w:spacing w:line="223" w:lineRule="auto"/>
              <w:ind w:left="186"/>
              <w:rPr>
                <w:rFonts w:ascii="宋体" w:eastAsia="宋体" w:hAnsi="宋体" w:cs="宋体"/>
                <w:spacing w:val="-2"/>
                <w:sz w:val="16"/>
                <w:szCs w:val="16"/>
              </w:rPr>
            </w:pPr>
            <w:r>
              <w:rPr>
                <w:rFonts w:ascii="宋体" w:eastAsia="宋体" w:hAnsi="宋体" w:cs="宋体" w:hint="eastAsia"/>
                <w:spacing w:val="-3"/>
                <w:position w:val="6"/>
                <w:sz w:val="16"/>
                <w:szCs w:val="16"/>
              </w:rPr>
              <w:t>支付比例</w:t>
            </w:r>
          </w:p>
        </w:tc>
        <w:tc>
          <w:tcPr>
            <w:tcW w:w="1135" w:type="dxa"/>
          </w:tcPr>
          <w:p w:rsidR="005B4431" w:rsidRDefault="00831730">
            <w:pPr>
              <w:spacing w:before="72" w:line="276" w:lineRule="auto"/>
              <w:ind w:right="123"/>
              <w:rPr>
                <w:rFonts w:ascii="宋体" w:eastAsia="宋体" w:hAnsi="宋体" w:cs="宋体"/>
                <w:spacing w:val="-2"/>
                <w:sz w:val="16"/>
                <w:szCs w:val="16"/>
              </w:rPr>
            </w:pPr>
            <w:r>
              <w:rPr>
                <w:rFonts w:ascii="宋体" w:eastAsia="宋体" w:hAnsi="宋体" w:cs="宋体" w:hint="eastAsia"/>
                <w:spacing w:val="-2"/>
                <w:sz w:val="16"/>
                <w:szCs w:val="16"/>
              </w:rPr>
              <w:t>城镇职工基本医疗保险政策范围内住院医疗费用统筹基金支付比例</w:t>
            </w:r>
          </w:p>
        </w:tc>
        <w:tc>
          <w:tcPr>
            <w:tcW w:w="849" w:type="dxa"/>
          </w:tcPr>
          <w:p w:rsidR="005B4431" w:rsidRDefault="00831730">
            <w:pPr>
              <w:spacing w:line="223" w:lineRule="auto"/>
              <w:ind w:left="320"/>
              <w:rPr>
                <w:rFonts w:ascii="宋体" w:eastAsia="宋体" w:hAnsi="宋体" w:cs="宋体"/>
                <w:sz w:val="16"/>
                <w:szCs w:val="16"/>
              </w:rPr>
            </w:pPr>
            <w:r>
              <w:rPr>
                <w:rFonts w:ascii="宋体" w:eastAsia="宋体" w:hAnsi="宋体" w:cs="宋体" w:hint="eastAsia"/>
                <w:sz w:val="16"/>
                <w:szCs w:val="16"/>
              </w:rPr>
              <w:t>85%</w:t>
            </w:r>
          </w:p>
        </w:tc>
        <w:tc>
          <w:tcPr>
            <w:tcW w:w="571" w:type="dxa"/>
          </w:tcPr>
          <w:p w:rsidR="005B4431" w:rsidRDefault="00831730">
            <w:pPr>
              <w:spacing w:before="63" w:line="187" w:lineRule="auto"/>
              <w:ind w:left="236"/>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6942" w:type="dxa"/>
          </w:tcPr>
          <w:p w:rsidR="005B4431" w:rsidRDefault="00831730">
            <w:pPr>
              <w:spacing w:before="47" w:line="252" w:lineRule="auto"/>
              <w:ind w:left="113" w:right="102"/>
              <w:rPr>
                <w:rFonts w:ascii="宋体" w:eastAsia="宋体" w:hAnsi="宋体" w:cs="宋体"/>
                <w:spacing w:val="-6"/>
                <w:sz w:val="16"/>
                <w:szCs w:val="16"/>
              </w:rPr>
            </w:pPr>
            <w:r>
              <w:rPr>
                <w:rFonts w:ascii="宋体" w:eastAsia="宋体" w:hAnsi="宋体" w:cs="宋体" w:hint="eastAsia"/>
                <w:spacing w:val="-2"/>
                <w:sz w:val="16"/>
                <w:szCs w:val="16"/>
              </w:rPr>
              <w:t>城镇职工基本医疗保险政策范围内住院医疗费用统筹基金支付比例不低于85%，得4分</w:t>
            </w:r>
          </w:p>
        </w:tc>
        <w:tc>
          <w:tcPr>
            <w:tcW w:w="2839" w:type="dxa"/>
          </w:tcPr>
          <w:p w:rsidR="005B4431" w:rsidRDefault="00831730">
            <w:pPr>
              <w:spacing w:before="72" w:line="220" w:lineRule="auto"/>
              <w:ind w:left="117"/>
              <w:rPr>
                <w:rFonts w:ascii="宋体" w:eastAsia="宋体" w:hAnsi="宋体" w:cs="宋体"/>
                <w:spacing w:val="-7"/>
                <w:sz w:val="16"/>
                <w:szCs w:val="16"/>
              </w:rPr>
            </w:pPr>
            <w:r>
              <w:rPr>
                <w:rFonts w:ascii="宋体" w:eastAsia="宋体" w:hAnsi="宋体" w:cs="宋体" w:hint="eastAsia"/>
                <w:spacing w:val="-7"/>
                <w:sz w:val="16"/>
                <w:szCs w:val="16"/>
              </w:rPr>
              <w:t>2023年底，</w:t>
            </w:r>
            <w:r>
              <w:rPr>
                <w:rFonts w:ascii="宋体" w:eastAsia="宋体" w:hAnsi="宋体" w:cs="宋体" w:hint="eastAsia"/>
                <w:spacing w:val="-2"/>
                <w:sz w:val="16"/>
                <w:szCs w:val="16"/>
              </w:rPr>
              <w:t>城镇职工基本医疗保险政策范围内住院医疗费用统筹基金支付比例为90.03%</w:t>
            </w:r>
          </w:p>
        </w:tc>
        <w:tc>
          <w:tcPr>
            <w:tcW w:w="710" w:type="dxa"/>
          </w:tcPr>
          <w:p w:rsidR="005B4431" w:rsidRDefault="00831730">
            <w:pPr>
              <w:spacing w:before="63" w:line="187" w:lineRule="auto"/>
              <w:ind w:left="306"/>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r>
      <w:tr w:rsidR="005B4431">
        <w:trPr>
          <w:trHeight w:val="1416"/>
        </w:trPr>
        <w:tc>
          <w:tcPr>
            <w:tcW w:w="864" w:type="dxa"/>
            <w:vMerge/>
          </w:tcPr>
          <w:p w:rsidR="005B4431" w:rsidRDefault="005B4431">
            <w:pPr>
              <w:spacing w:before="72" w:line="222" w:lineRule="auto"/>
              <w:ind w:left="220"/>
              <w:rPr>
                <w:rFonts w:ascii="宋体" w:eastAsia="宋体" w:hAnsi="宋体" w:cs="宋体"/>
                <w:spacing w:val="-4"/>
                <w:sz w:val="16"/>
                <w:szCs w:val="16"/>
              </w:rPr>
            </w:pPr>
          </w:p>
        </w:tc>
        <w:tc>
          <w:tcPr>
            <w:tcW w:w="806" w:type="dxa"/>
            <w:vMerge/>
          </w:tcPr>
          <w:p w:rsidR="005B4431" w:rsidRDefault="005B4431">
            <w:pPr>
              <w:spacing w:line="223" w:lineRule="auto"/>
              <w:ind w:left="186"/>
              <w:rPr>
                <w:rFonts w:ascii="宋体" w:eastAsia="宋体" w:hAnsi="宋体" w:cs="宋体"/>
                <w:spacing w:val="-2"/>
                <w:sz w:val="16"/>
                <w:szCs w:val="16"/>
              </w:rPr>
            </w:pPr>
          </w:p>
        </w:tc>
        <w:tc>
          <w:tcPr>
            <w:tcW w:w="1135" w:type="dxa"/>
          </w:tcPr>
          <w:p w:rsidR="005B4431" w:rsidRDefault="00831730">
            <w:pPr>
              <w:spacing w:before="72" w:line="276" w:lineRule="auto"/>
              <w:ind w:right="123"/>
              <w:rPr>
                <w:rFonts w:ascii="宋体" w:eastAsia="宋体" w:hAnsi="宋体" w:cs="宋体"/>
                <w:spacing w:val="-2"/>
                <w:sz w:val="16"/>
                <w:szCs w:val="16"/>
              </w:rPr>
            </w:pPr>
            <w:r>
              <w:rPr>
                <w:rFonts w:ascii="宋体" w:eastAsia="宋体" w:hAnsi="宋体" w:cs="宋体" w:hint="eastAsia"/>
                <w:spacing w:val="-2"/>
                <w:sz w:val="16"/>
                <w:szCs w:val="16"/>
              </w:rPr>
              <w:t>住院按照DRG支付统筹基金费用占住院统筹基金总费用比例</w:t>
            </w:r>
          </w:p>
        </w:tc>
        <w:tc>
          <w:tcPr>
            <w:tcW w:w="849" w:type="dxa"/>
          </w:tcPr>
          <w:p w:rsidR="005B4431" w:rsidRDefault="00831730">
            <w:pPr>
              <w:spacing w:line="223" w:lineRule="auto"/>
              <w:ind w:left="320"/>
              <w:rPr>
                <w:rFonts w:ascii="宋体" w:eastAsia="宋体" w:hAnsi="宋体" w:cs="宋体"/>
                <w:sz w:val="16"/>
                <w:szCs w:val="16"/>
              </w:rPr>
            </w:pPr>
            <w:r>
              <w:rPr>
                <w:rFonts w:ascii="宋体" w:eastAsia="宋体" w:hAnsi="宋体" w:cs="宋体" w:hint="eastAsia"/>
                <w:sz w:val="16"/>
                <w:szCs w:val="16"/>
              </w:rPr>
              <w:t>80%</w:t>
            </w:r>
          </w:p>
        </w:tc>
        <w:tc>
          <w:tcPr>
            <w:tcW w:w="571" w:type="dxa"/>
          </w:tcPr>
          <w:p w:rsidR="005B4431" w:rsidRDefault="00831730">
            <w:pPr>
              <w:spacing w:before="63" w:line="187" w:lineRule="auto"/>
              <w:ind w:left="236"/>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6942" w:type="dxa"/>
          </w:tcPr>
          <w:p w:rsidR="005B4431" w:rsidRDefault="00831730">
            <w:pPr>
              <w:spacing w:before="47" w:line="252" w:lineRule="auto"/>
              <w:ind w:left="113" w:right="102"/>
              <w:rPr>
                <w:rFonts w:ascii="宋体" w:eastAsia="宋体" w:hAnsi="宋体" w:cs="宋体"/>
                <w:spacing w:val="-6"/>
                <w:sz w:val="16"/>
                <w:szCs w:val="16"/>
              </w:rPr>
            </w:pPr>
            <w:r>
              <w:rPr>
                <w:rFonts w:ascii="宋体" w:eastAsia="宋体" w:hAnsi="宋体" w:cs="宋体" w:hint="eastAsia"/>
                <w:spacing w:val="-2"/>
                <w:sz w:val="16"/>
                <w:szCs w:val="16"/>
              </w:rPr>
              <w:t>住院按照DRG支付统筹基金费用占住院统筹基金总费用比例不低于80%，得4分</w:t>
            </w:r>
          </w:p>
        </w:tc>
        <w:tc>
          <w:tcPr>
            <w:tcW w:w="2839" w:type="dxa"/>
          </w:tcPr>
          <w:p w:rsidR="005B4431" w:rsidRDefault="00831730">
            <w:pPr>
              <w:spacing w:before="72" w:line="220" w:lineRule="auto"/>
              <w:ind w:left="117"/>
              <w:rPr>
                <w:rFonts w:ascii="宋体" w:eastAsia="宋体" w:hAnsi="宋体" w:cs="宋体"/>
                <w:spacing w:val="-7"/>
                <w:sz w:val="16"/>
                <w:szCs w:val="16"/>
              </w:rPr>
            </w:pPr>
            <w:r>
              <w:rPr>
                <w:rFonts w:ascii="宋体" w:eastAsia="宋体" w:hAnsi="宋体" w:cs="宋体" w:hint="eastAsia"/>
                <w:spacing w:val="-7"/>
                <w:sz w:val="16"/>
                <w:szCs w:val="16"/>
              </w:rPr>
              <w:t>2023年底，</w:t>
            </w:r>
            <w:r>
              <w:rPr>
                <w:rFonts w:ascii="宋体" w:eastAsia="宋体" w:hAnsi="宋体" w:cs="宋体" w:hint="eastAsia"/>
                <w:spacing w:val="-2"/>
                <w:sz w:val="16"/>
                <w:szCs w:val="16"/>
              </w:rPr>
              <w:t>住院按照DRG支付统筹基金费用占住院统筹基金总费用比例为96.90%</w:t>
            </w:r>
          </w:p>
        </w:tc>
        <w:tc>
          <w:tcPr>
            <w:tcW w:w="710" w:type="dxa"/>
          </w:tcPr>
          <w:p w:rsidR="005B4431" w:rsidRDefault="00831730">
            <w:pPr>
              <w:spacing w:before="63" w:line="187" w:lineRule="auto"/>
              <w:ind w:left="306"/>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r>
      <w:tr w:rsidR="005B4431">
        <w:trPr>
          <w:trHeight w:val="90"/>
        </w:trPr>
        <w:tc>
          <w:tcPr>
            <w:tcW w:w="864" w:type="dxa"/>
            <w:vMerge w:val="restart"/>
          </w:tcPr>
          <w:p w:rsidR="005B4431" w:rsidRDefault="00831730">
            <w:pPr>
              <w:spacing w:before="72" w:line="222" w:lineRule="auto"/>
              <w:ind w:left="220"/>
              <w:rPr>
                <w:rFonts w:ascii="宋体" w:eastAsia="宋体" w:hAnsi="宋体" w:cs="宋体"/>
                <w:spacing w:val="-4"/>
                <w:sz w:val="16"/>
                <w:szCs w:val="16"/>
              </w:rPr>
            </w:pPr>
            <w:r>
              <w:rPr>
                <w:rFonts w:ascii="宋体" w:eastAsia="宋体" w:hAnsi="宋体" w:cs="宋体" w:hint="eastAsia"/>
                <w:spacing w:val="-4"/>
                <w:sz w:val="16"/>
                <w:szCs w:val="16"/>
              </w:rPr>
              <w:t>效益</w:t>
            </w:r>
          </w:p>
        </w:tc>
        <w:tc>
          <w:tcPr>
            <w:tcW w:w="806" w:type="dxa"/>
          </w:tcPr>
          <w:p w:rsidR="005B4431" w:rsidRDefault="00831730">
            <w:pPr>
              <w:spacing w:line="223" w:lineRule="auto"/>
              <w:ind w:left="186"/>
              <w:rPr>
                <w:rFonts w:ascii="宋体" w:eastAsia="宋体" w:hAnsi="宋体" w:cs="宋体"/>
                <w:spacing w:val="-2"/>
                <w:sz w:val="16"/>
                <w:szCs w:val="16"/>
              </w:rPr>
            </w:pPr>
            <w:r>
              <w:rPr>
                <w:rFonts w:ascii="宋体" w:eastAsia="宋体" w:hAnsi="宋体" w:cs="宋体" w:hint="eastAsia"/>
                <w:spacing w:val="-2"/>
                <w:sz w:val="16"/>
                <w:szCs w:val="16"/>
              </w:rPr>
              <w:t>资金筹集</w:t>
            </w:r>
          </w:p>
        </w:tc>
        <w:tc>
          <w:tcPr>
            <w:tcW w:w="1135" w:type="dxa"/>
          </w:tcPr>
          <w:p w:rsidR="005B4431" w:rsidRDefault="00831730">
            <w:pPr>
              <w:spacing w:before="72" w:line="276" w:lineRule="auto"/>
              <w:ind w:right="123"/>
              <w:rPr>
                <w:rFonts w:ascii="宋体" w:eastAsia="宋体" w:hAnsi="宋体" w:cs="宋体"/>
                <w:spacing w:val="-2"/>
                <w:sz w:val="16"/>
                <w:szCs w:val="16"/>
              </w:rPr>
            </w:pPr>
            <w:r>
              <w:rPr>
                <w:rFonts w:ascii="宋体" w:eastAsia="宋体" w:hAnsi="宋体" w:cs="宋体" w:hint="eastAsia"/>
                <w:spacing w:val="-2"/>
                <w:sz w:val="16"/>
                <w:szCs w:val="16"/>
              </w:rPr>
              <w:t>居民医保财政补助标准</w:t>
            </w:r>
          </w:p>
        </w:tc>
        <w:tc>
          <w:tcPr>
            <w:tcW w:w="849" w:type="dxa"/>
          </w:tcPr>
          <w:p w:rsidR="005B4431" w:rsidRDefault="00831730">
            <w:pPr>
              <w:spacing w:before="72" w:line="276" w:lineRule="auto"/>
              <w:ind w:right="123"/>
              <w:rPr>
                <w:rFonts w:ascii="宋体" w:eastAsia="宋体" w:hAnsi="宋体" w:cs="宋体"/>
                <w:spacing w:val="-2"/>
                <w:sz w:val="16"/>
                <w:szCs w:val="16"/>
              </w:rPr>
            </w:pPr>
            <w:r>
              <w:rPr>
                <w:rFonts w:ascii="宋体" w:eastAsia="宋体" w:hAnsi="宋体" w:cs="宋体" w:hint="eastAsia"/>
                <w:spacing w:val="-2"/>
                <w:sz w:val="16"/>
                <w:szCs w:val="16"/>
              </w:rPr>
              <w:t>不低于935元/人</w:t>
            </w:r>
          </w:p>
        </w:tc>
        <w:tc>
          <w:tcPr>
            <w:tcW w:w="571" w:type="dxa"/>
          </w:tcPr>
          <w:p w:rsidR="005B4431" w:rsidRDefault="00831730">
            <w:pPr>
              <w:spacing w:before="72" w:line="276" w:lineRule="auto"/>
              <w:ind w:right="123"/>
              <w:jc w:val="center"/>
              <w:rPr>
                <w:rFonts w:ascii="宋体" w:eastAsia="宋体" w:hAnsi="宋体" w:cs="宋体"/>
                <w:spacing w:val="-2"/>
                <w:sz w:val="16"/>
                <w:szCs w:val="16"/>
              </w:rPr>
            </w:pPr>
            <w:r>
              <w:rPr>
                <w:rFonts w:ascii="宋体" w:eastAsia="宋体" w:hAnsi="宋体" w:cs="宋体" w:hint="eastAsia"/>
                <w:spacing w:val="-2"/>
                <w:sz w:val="16"/>
                <w:szCs w:val="16"/>
              </w:rPr>
              <w:t>4</w:t>
            </w:r>
          </w:p>
        </w:tc>
        <w:tc>
          <w:tcPr>
            <w:tcW w:w="6942" w:type="dxa"/>
          </w:tcPr>
          <w:p w:rsidR="005B4431" w:rsidRDefault="00831730">
            <w:pPr>
              <w:spacing w:before="72" w:line="276" w:lineRule="auto"/>
              <w:ind w:right="123"/>
              <w:rPr>
                <w:rFonts w:ascii="宋体" w:eastAsia="宋体" w:hAnsi="宋体" w:cs="宋体"/>
                <w:spacing w:val="-2"/>
                <w:sz w:val="16"/>
                <w:szCs w:val="16"/>
              </w:rPr>
            </w:pPr>
            <w:r>
              <w:rPr>
                <w:rFonts w:ascii="宋体" w:eastAsia="宋体" w:hAnsi="宋体" w:cs="宋体" w:hint="eastAsia"/>
                <w:spacing w:val="-2"/>
                <w:sz w:val="16"/>
                <w:szCs w:val="16"/>
              </w:rPr>
              <w:t>居民医保财政补助标准不低于人均935元，得3分</w:t>
            </w:r>
          </w:p>
        </w:tc>
        <w:tc>
          <w:tcPr>
            <w:tcW w:w="2839" w:type="dxa"/>
          </w:tcPr>
          <w:p w:rsidR="005B4431" w:rsidRDefault="00831730">
            <w:pPr>
              <w:spacing w:before="72" w:line="276" w:lineRule="auto"/>
              <w:ind w:right="123"/>
              <w:rPr>
                <w:rFonts w:ascii="宋体" w:eastAsia="宋体" w:hAnsi="宋体" w:cs="宋体"/>
                <w:spacing w:val="-2"/>
                <w:sz w:val="16"/>
                <w:szCs w:val="16"/>
              </w:rPr>
            </w:pPr>
            <w:r>
              <w:rPr>
                <w:rFonts w:ascii="宋体" w:eastAsia="宋体" w:hAnsi="宋体" w:cs="宋体" w:hint="eastAsia"/>
                <w:spacing w:val="-2"/>
                <w:sz w:val="16"/>
                <w:szCs w:val="16"/>
              </w:rPr>
              <w:t>2023年，居民医保财政补助标准1005元</w:t>
            </w:r>
          </w:p>
        </w:tc>
        <w:tc>
          <w:tcPr>
            <w:tcW w:w="710" w:type="dxa"/>
          </w:tcPr>
          <w:p w:rsidR="005B4431" w:rsidRDefault="00831730">
            <w:pPr>
              <w:spacing w:before="72" w:line="276" w:lineRule="auto"/>
              <w:ind w:right="123"/>
              <w:jc w:val="center"/>
              <w:rPr>
                <w:rFonts w:ascii="宋体" w:eastAsia="宋体" w:hAnsi="宋体" w:cs="宋体"/>
                <w:spacing w:val="-2"/>
                <w:sz w:val="16"/>
                <w:szCs w:val="16"/>
              </w:rPr>
            </w:pPr>
            <w:r>
              <w:rPr>
                <w:rFonts w:ascii="宋体" w:eastAsia="宋体" w:hAnsi="宋体" w:cs="宋体" w:hint="eastAsia"/>
                <w:spacing w:val="-2"/>
                <w:sz w:val="16"/>
                <w:szCs w:val="16"/>
              </w:rPr>
              <w:t>4</w:t>
            </w:r>
          </w:p>
        </w:tc>
      </w:tr>
      <w:tr w:rsidR="005B4431">
        <w:trPr>
          <w:trHeight w:val="898"/>
        </w:trPr>
        <w:tc>
          <w:tcPr>
            <w:tcW w:w="864" w:type="dxa"/>
            <w:vMerge/>
          </w:tcPr>
          <w:p w:rsidR="005B4431" w:rsidRDefault="005B4431">
            <w:pPr>
              <w:spacing w:before="72" w:line="222" w:lineRule="auto"/>
              <w:ind w:left="220"/>
              <w:rPr>
                <w:rFonts w:ascii="宋体" w:eastAsia="宋体" w:hAnsi="宋体" w:cs="宋体"/>
                <w:spacing w:val="-4"/>
                <w:sz w:val="16"/>
                <w:szCs w:val="16"/>
              </w:rPr>
            </w:pPr>
          </w:p>
        </w:tc>
        <w:tc>
          <w:tcPr>
            <w:tcW w:w="806" w:type="dxa"/>
            <w:vMerge w:val="restart"/>
          </w:tcPr>
          <w:p w:rsidR="005B4431" w:rsidRDefault="00831730">
            <w:pPr>
              <w:spacing w:line="223" w:lineRule="auto"/>
              <w:ind w:left="186"/>
              <w:rPr>
                <w:rFonts w:ascii="宋体" w:eastAsia="宋体" w:hAnsi="宋体" w:cs="宋体"/>
                <w:spacing w:val="-2"/>
                <w:sz w:val="16"/>
                <w:szCs w:val="16"/>
              </w:rPr>
            </w:pPr>
            <w:r>
              <w:rPr>
                <w:rFonts w:ascii="宋体" w:eastAsia="宋体" w:hAnsi="宋体" w:cs="宋体" w:hint="eastAsia"/>
                <w:spacing w:val="-2"/>
                <w:sz w:val="16"/>
                <w:szCs w:val="16"/>
              </w:rPr>
              <w:t>待遇享受水平</w:t>
            </w:r>
          </w:p>
        </w:tc>
        <w:tc>
          <w:tcPr>
            <w:tcW w:w="1135" w:type="dxa"/>
          </w:tcPr>
          <w:p w:rsidR="005B4431" w:rsidRDefault="00831730">
            <w:pPr>
              <w:spacing w:before="72" w:line="276" w:lineRule="auto"/>
              <w:ind w:right="123"/>
              <w:rPr>
                <w:rFonts w:ascii="宋体" w:eastAsia="宋体" w:hAnsi="宋体" w:cs="宋体"/>
                <w:spacing w:val="-2"/>
                <w:sz w:val="16"/>
                <w:szCs w:val="16"/>
              </w:rPr>
            </w:pPr>
            <w:r>
              <w:rPr>
                <w:rFonts w:ascii="宋体" w:eastAsia="宋体" w:hAnsi="宋体" w:cs="宋体" w:hint="eastAsia"/>
                <w:spacing w:val="-2"/>
                <w:sz w:val="16"/>
                <w:szCs w:val="16"/>
              </w:rPr>
              <w:t>大病保险政策范围内最低报销比例</w:t>
            </w:r>
          </w:p>
        </w:tc>
        <w:tc>
          <w:tcPr>
            <w:tcW w:w="849" w:type="dxa"/>
          </w:tcPr>
          <w:p w:rsidR="005B4431" w:rsidRDefault="00831730">
            <w:pPr>
              <w:spacing w:before="72" w:line="276" w:lineRule="auto"/>
              <w:ind w:right="123"/>
              <w:rPr>
                <w:rFonts w:ascii="宋体" w:eastAsia="宋体" w:hAnsi="宋体" w:cs="宋体"/>
                <w:spacing w:val="-2"/>
                <w:sz w:val="16"/>
                <w:szCs w:val="16"/>
              </w:rPr>
            </w:pPr>
            <w:r>
              <w:rPr>
                <w:rFonts w:ascii="宋体" w:eastAsia="宋体" w:hAnsi="宋体" w:cs="宋体" w:hint="eastAsia"/>
                <w:spacing w:val="-2"/>
                <w:sz w:val="16"/>
                <w:szCs w:val="16"/>
              </w:rPr>
              <w:t>不低于60%</w:t>
            </w:r>
          </w:p>
        </w:tc>
        <w:tc>
          <w:tcPr>
            <w:tcW w:w="571" w:type="dxa"/>
          </w:tcPr>
          <w:p w:rsidR="005B4431" w:rsidRDefault="00831730">
            <w:pPr>
              <w:spacing w:before="72" w:line="276" w:lineRule="auto"/>
              <w:ind w:right="123"/>
              <w:jc w:val="center"/>
              <w:rPr>
                <w:rFonts w:ascii="宋体" w:eastAsia="宋体" w:hAnsi="宋体" w:cs="宋体"/>
                <w:spacing w:val="-2"/>
                <w:sz w:val="16"/>
                <w:szCs w:val="16"/>
              </w:rPr>
            </w:pPr>
            <w:r>
              <w:rPr>
                <w:rFonts w:ascii="宋体" w:eastAsia="宋体" w:hAnsi="宋体" w:cs="宋体" w:hint="eastAsia"/>
                <w:spacing w:val="-2"/>
                <w:sz w:val="16"/>
                <w:szCs w:val="16"/>
              </w:rPr>
              <w:t>3</w:t>
            </w:r>
          </w:p>
        </w:tc>
        <w:tc>
          <w:tcPr>
            <w:tcW w:w="6942" w:type="dxa"/>
          </w:tcPr>
          <w:p w:rsidR="005B4431" w:rsidRDefault="00831730">
            <w:pPr>
              <w:spacing w:before="72" w:line="276" w:lineRule="auto"/>
              <w:ind w:right="123"/>
              <w:rPr>
                <w:rFonts w:ascii="宋体" w:eastAsia="宋体" w:hAnsi="宋体" w:cs="宋体"/>
                <w:spacing w:val="-2"/>
                <w:sz w:val="16"/>
                <w:szCs w:val="16"/>
              </w:rPr>
            </w:pPr>
            <w:r>
              <w:rPr>
                <w:rFonts w:ascii="宋体" w:eastAsia="宋体" w:hAnsi="宋体" w:cs="宋体" w:hint="eastAsia"/>
                <w:spacing w:val="-2"/>
                <w:sz w:val="16"/>
                <w:szCs w:val="16"/>
              </w:rPr>
              <w:t>大病保险政策范围内最低报销比例不低于60%，得3分</w:t>
            </w:r>
          </w:p>
        </w:tc>
        <w:tc>
          <w:tcPr>
            <w:tcW w:w="2839" w:type="dxa"/>
          </w:tcPr>
          <w:p w:rsidR="005B4431" w:rsidRDefault="00831730">
            <w:pPr>
              <w:spacing w:before="72" w:line="276" w:lineRule="auto"/>
              <w:ind w:right="123"/>
              <w:rPr>
                <w:rFonts w:ascii="宋体" w:eastAsia="宋体" w:hAnsi="宋体" w:cs="宋体"/>
                <w:spacing w:val="-2"/>
                <w:sz w:val="16"/>
                <w:szCs w:val="16"/>
              </w:rPr>
            </w:pPr>
            <w:r>
              <w:rPr>
                <w:rFonts w:ascii="宋体" w:eastAsia="宋体" w:hAnsi="宋体" w:cs="宋体" w:hint="eastAsia"/>
                <w:spacing w:val="-2"/>
                <w:sz w:val="16"/>
                <w:szCs w:val="16"/>
              </w:rPr>
              <w:t>2023年，大病保险政策范围内最低报销比例62.67%</w:t>
            </w:r>
          </w:p>
        </w:tc>
        <w:tc>
          <w:tcPr>
            <w:tcW w:w="710" w:type="dxa"/>
          </w:tcPr>
          <w:p w:rsidR="005B4431" w:rsidRDefault="00831730">
            <w:pPr>
              <w:spacing w:before="72" w:line="276" w:lineRule="auto"/>
              <w:ind w:right="123"/>
              <w:jc w:val="center"/>
              <w:rPr>
                <w:rFonts w:ascii="宋体" w:eastAsia="宋体" w:hAnsi="宋体" w:cs="宋体"/>
                <w:spacing w:val="-2"/>
                <w:sz w:val="16"/>
                <w:szCs w:val="16"/>
              </w:rPr>
            </w:pPr>
            <w:r>
              <w:rPr>
                <w:rFonts w:ascii="宋体" w:eastAsia="宋体" w:hAnsi="宋体" w:cs="宋体" w:hint="eastAsia"/>
                <w:spacing w:val="-2"/>
                <w:sz w:val="16"/>
                <w:szCs w:val="16"/>
              </w:rPr>
              <w:t>3</w:t>
            </w:r>
          </w:p>
        </w:tc>
      </w:tr>
      <w:tr w:rsidR="005B4431">
        <w:trPr>
          <w:trHeight w:val="830"/>
        </w:trPr>
        <w:tc>
          <w:tcPr>
            <w:tcW w:w="864" w:type="dxa"/>
            <w:vMerge/>
          </w:tcPr>
          <w:p w:rsidR="005B4431" w:rsidRDefault="005B4431">
            <w:pPr>
              <w:spacing w:before="72" w:line="222" w:lineRule="auto"/>
              <w:ind w:left="220"/>
              <w:rPr>
                <w:rFonts w:ascii="宋体" w:eastAsia="宋体" w:hAnsi="宋体" w:cs="宋体"/>
                <w:spacing w:val="-4"/>
                <w:sz w:val="16"/>
                <w:szCs w:val="16"/>
              </w:rPr>
            </w:pPr>
          </w:p>
        </w:tc>
        <w:tc>
          <w:tcPr>
            <w:tcW w:w="806" w:type="dxa"/>
            <w:vMerge/>
          </w:tcPr>
          <w:p w:rsidR="005B4431" w:rsidRDefault="005B4431">
            <w:pPr>
              <w:spacing w:line="223" w:lineRule="auto"/>
              <w:ind w:left="186"/>
              <w:rPr>
                <w:rFonts w:ascii="宋体" w:eastAsia="宋体" w:hAnsi="宋体" w:cs="宋体"/>
                <w:spacing w:val="-2"/>
                <w:sz w:val="16"/>
                <w:szCs w:val="16"/>
              </w:rPr>
            </w:pPr>
          </w:p>
        </w:tc>
        <w:tc>
          <w:tcPr>
            <w:tcW w:w="1135" w:type="dxa"/>
          </w:tcPr>
          <w:p w:rsidR="005B4431" w:rsidRDefault="00831730">
            <w:pPr>
              <w:spacing w:before="72" w:line="276" w:lineRule="auto"/>
              <w:ind w:right="123"/>
              <w:rPr>
                <w:rFonts w:ascii="宋体" w:eastAsia="宋体" w:hAnsi="宋体" w:cs="宋体"/>
                <w:spacing w:val="-2"/>
                <w:sz w:val="16"/>
                <w:szCs w:val="16"/>
              </w:rPr>
            </w:pPr>
            <w:r>
              <w:rPr>
                <w:rFonts w:ascii="宋体" w:eastAsia="宋体" w:hAnsi="宋体" w:cs="宋体" w:hint="eastAsia"/>
                <w:spacing w:val="-2"/>
                <w:sz w:val="16"/>
                <w:szCs w:val="16"/>
              </w:rPr>
              <w:t>重点医疗救助对象政策范围内救助比例</w:t>
            </w:r>
          </w:p>
        </w:tc>
        <w:tc>
          <w:tcPr>
            <w:tcW w:w="849" w:type="dxa"/>
          </w:tcPr>
          <w:p w:rsidR="005B4431" w:rsidRDefault="00831730">
            <w:pPr>
              <w:spacing w:before="72" w:line="276" w:lineRule="auto"/>
              <w:ind w:right="123"/>
              <w:rPr>
                <w:rFonts w:ascii="宋体" w:eastAsia="宋体" w:hAnsi="宋体" w:cs="宋体"/>
                <w:spacing w:val="-2"/>
                <w:sz w:val="16"/>
                <w:szCs w:val="16"/>
              </w:rPr>
            </w:pPr>
            <w:r>
              <w:rPr>
                <w:rFonts w:ascii="宋体" w:eastAsia="宋体" w:hAnsi="宋体" w:cs="宋体" w:hint="eastAsia"/>
                <w:spacing w:val="-2"/>
                <w:sz w:val="16"/>
                <w:szCs w:val="16"/>
              </w:rPr>
              <w:t>不低于70%</w:t>
            </w:r>
          </w:p>
        </w:tc>
        <w:tc>
          <w:tcPr>
            <w:tcW w:w="571" w:type="dxa"/>
          </w:tcPr>
          <w:p w:rsidR="005B4431" w:rsidRDefault="00831730">
            <w:pPr>
              <w:spacing w:before="72" w:line="276" w:lineRule="auto"/>
              <w:ind w:right="123"/>
              <w:jc w:val="center"/>
              <w:rPr>
                <w:rFonts w:ascii="宋体" w:eastAsia="宋体" w:hAnsi="宋体" w:cs="宋体"/>
                <w:spacing w:val="-2"/>
                <w:sz w:val="16"/>
                <w:szCs w:val="16"/>
              </w:rPr>
            </w:pPr>
            <w:r>
              <w:rPr>
                <w:rFonts w:ascii="宋体" w:eastAsia="宋体" w:hAnsi="宋体" w:cs="宋体" w:hint="eastAsia"/>
                <w:spacing w:val="-2"/>
                <w:sz w:val="16"/>
                <w:szCs w:val="16"/>
              </w:rPr>
              <w:t>3</w:t>
            </w:r>
          </w:p>
        </w:tc>
        <w:tc>
          <w:tcPr>
            <w:tcW w:w="6942" w:type="dxa"/>
          </w:tcPr>
          <w:p w:rsidR="005B4431" w:rsidRDefault="00831730">
            <w:pPr>
              <w:spacing w:before="72" w:line="276" w:lineRule="auto"/>
              <w:ind w:right="123"/>
              <w:rPr>
                <w:rFonts w:ascii="宋体" w:eastAsia="宋体" w:hAnsi="宋体" w:cs="宋体"/>
                <w:spacing w:val="-2"/>
                <w:sz w:val="16"/>
                <w:szCs w:val="16"/>
              </w:rPr>
            </w:pPr>
            <w:r>
              <w:rPr>
                <w:rFonts w:ascii="宋体" w:eastAsia="宋体" w:hAnsi="宋体" w:cs="宋体" w:hint="eastAsia"/>
                <w:spacing w:val="-2"/>
                <w:sz w:val="16"/>
                <w:szCs w:val="16"/>
              </w:rPr>
              <w:t>重点医疗救助对象政策范围内救助比例不低于70%，得4分</w:t>
            </w:r>
          </w:p>
        </w:tc>
        <w:tc>
          <w:tcPr>
            <w:tcW w:w="2839" w:type="dxa"/>
          </w:tcPr>
          <w:p w:rsidR="005B4431" w:rsidRDefault="00831730">
            <w:pPr>
              <w:spacing w:before="72" w:line="276" w:lineRule="auto"/>
              <w:ind w:right="123"/>
              <w:rPr>
                <w:rFonts w:ascii="宋体" w:eastAsia="宋体" w:hAnsi="宋体" w:cs="宋体"/>
                <w:spacing w:val="-2"/>
                <w:sz w:val="16"/>
                <w:szCs w:val="16"/>
              </w:rPr>
            </w:pPr>
            <w:r>
              <w:rPr>
                <w:rFonts w:ascii="宋体" w:eastAsia="宋体" w:hAnsi="宋体" w:cs="宋体" w:hint="eastAsia"/>
                <w:spacing w:val="-2"/>
                <w:sz w:val="16"/>
                <w:szCs w:val="16"/>
              </w:rPr>
              <w:t>2023年，重点医疗救助对象政策范围内救助比例88.5%</w:t>
            </w:r>
          </w:p>
        </w:tc>
        <w:tc>
          <w:tcPr>
            <w:tcW w:w="710" w:type="dxa"/>
          </w:tcPr>
          <w:p w:rsidR="005B4431" w:rsidRDefault="00831730">
            <w:pPr>
              <w:spacing w:before="72" w:line="276" w:lineRule="auto"/>
              <w:ind w:right="123"/>
              <w:jc w:val="center"/>
              <w:rPr>
                <w:rFonts w:ascii="宋体" w:eastAsia="宋体" w:hAnsi="宋体" w:cs="宋体"/>
                <w:spacing w:val="-2"/>
                <w:sz w:val="16"/>
                <w:szCs w:val="16"/>
              </w:rPr>
            </w:pPr>
            <w:r>
              <w:rPr>
                <w:rFonts w:ascii="宋体" w:eastAsia="宋体" w:hAnsi="宋体" w:cs="宋体" w:hint="eastAsia"/>
                <w:spacing w:val="-2"/>
                <w:sz w:val="16"/>
                <w:szCs w:val="16"/>
              </w:rPr>
              <w:t>3</w:t>
            </w:r>
          </w:p>
        </w:tc>
      </w:tr>
      <w:tr w:rsidR="005B4431">
        <w:trPr>
          <w:trHeight w:val="889"/>
        </w:trPr>
        <w:tc>
          <w:tcPr>
            <w:tcW w:w="864" w:type="dxa"/>
            <w:vMerge/>
          </w:tcPr>
          <w:p w:rsidR="005B4431" w:rsidRDefault="005B4431">
            <w:pPr>
              <w:spacing w:before="72" w:line="222" w:lineRule="auto"/>
              <w:ind w:left="220"/>
              <w:rPr>
                <w:rFonts w:ascii="宋体" w:eastAsia="宋体" w:hAnsi="宋体" w:cs="宋体"/>
                <w:spacing w:val="-4"/>
                <w:sz w:val="16"/>
                <w:szCs w:val="16"/>
              </w:rPr>
            </w:pPr>
          </w:p>
        </w:tc>
        <w:tc>
          <w:tcPr>
            <w:tcW w:w="806" w:type="dxa"/>
          </w:tcPr>
          <w:p w:rsidR="005B4431" w:rsidRDefault="00831730">
            <w:pPr>
              <w:spacing w:line="223" w:lineRule="auto"/>
              <w:ind w:left="186"/>
              <w:rPr>
                <w:rFonts w:ascii="宋体" w:eastAsia="宋体" w:hAnsi="宋体" w:cs="宋体"/>
                <w:spacing w:val="-2"/>
                <w:sz w:val="16"/>
                <w:szCs w:val="16"/>
              </w:rPr>
            </w:pPr>
            <w:r>
              <w:rPr>
                <w:rFonts w:ascii="宋体" w:eastAsia="宋体" w:hAnsi="宋体" w:cs="宋体" w:hint="eastAsia"/>
                <w:spacing w:val="-2"/>
                <w:sz w:val="16"/>
                <w:szCs w:val="16"/>
              </w:rPr>
              <w:t>基金监督</w:t>
            </w:r>
          </w:p>
        </w:tc>
        <w:tc>
          <w:tcPr>
            <w:tcW w:w="1135" w:type="dxa"/>
          </w:tcPr>
          <w:p w:rsidR="005B4431" w:rsidRDefault="00831730">
            <w:pPr>
              <w:spacing w:before="72" w:line="276" w:lineRule="auto"/>
              <w:ind w:right="123"/>
              <w:rPr>
                <w:rFonts w:ascii="宋体" w:eastAsia="宋体" w:hAnsi="宋体" w:cs="宋体"/>
                <w:spacing w:val="-2"/>
                <w:sz w:val="16"/>
                <w:szCs w:val="16"/>
              </w:rPr>
            </w:pPr>
            <w:r>
              <w:rPr>
                <w:rFonts w:ascii="宋体" w:eastAsia="宋体" w:hAnsi="宋体" w:cs="宋体" w:hint="eastAsia"/>
                <w:spacing w:val="-2"/>
                <w:sz w:val="16"/>
                <w:szCs w:val="16"/>
              </w:rPr>
              <w:t>二级及以上定点医疗机构抽查复查覆盖率</w:t>
            </w:r>
          </w:p>
        </w:tc>
        <w:tc>
          <w:tcPr>
            <w:tcW w:w="849" w:type="dxa"/>
          </w:tcPr>
          <w:p w:rsidR="005B4431" w:rsidRDefault="00831730">
            <w:pPr>
              <w:spacing w:before="72" w:line="276" w:lineRule="auto"/>
              <w:ind w:right="123"/>
              <w:rPr>
                <w:rFonts w:ascii="宋体" w:eastAsia="宋体" w:hAnsi="宋体" w:cs="宋体"/>
                <w:spacing w:val="-2"/>
                <w:sz w:val="16"/>
                <w:szCs w:val="16"/>
              </w:rPr>
            </w:pPr>
            <w:r>
              <w:rPr>
                <w:rFonts w:ascii="宋体" w:eastAsia="宋体" w:hAnsi="宋体" w:cs="宋体" w:hint="eastAsia"/>
                <w:spacing w:val="-2"/>
                <w:sz w:val="16"/>
                <w:szCs w:val="16"/>
              </w:rPr>
              <w:t>不低于60%</w:t>
            </w:r>
          </w:p>
        </w:tc>
        <w:tc>
          <w:tcPr>
            <w:tcW w:w="571" w:type="dxa"/>
          </w:tcPr>
          <w:p w:rsidR="005B4431" w:rsidRDefault="00831730">
            <w:pPr>
              <w:spacing w:before="72" w:line="276" w:lineRule="auto"/>
              <w:ind w:right="123"/>
              <w:jc w:val="center"/>
              <w:rPr>
                <w:rFonts w:ascii="宋体" w:eastAsia="宋体" w:hAnsi="宋体" w:cs="宋体"/>
                <w:spacing w:val="-2"/>
                <w:sz w:val="16"/>
                <w:szCs w:val="16"/>
              </w:rPr>
            </w:pPr>
            <w:r>
              <w:rPr>
                <w:rFonts w:ascii="宋体" w:eastAsia="宋体" w:hAnsi="宋体" w:cs="宋体" w:hint="eastAsia"/>
                <w:spacing w:val="-2"/>
                <w:sz w:val="16"/>
                <w:szCs w:val="16"/>
              </w:rPr>
              <w:t>3</w:t>
            </w:r>
          </w:p>
        </w:tc>
        <w:tc>
          <w:tcPr>
            <w:tcW w:w="6942" w:type="dxa"/>
          </w:tcPr>
          <w:p w:rsidR="005B4431" w:rsidRDefault="00831730">
            <w:pPr>
              <w:spacing w:before="72" w:line="276" w:lineRule="auto"/>
              <w:ind w:right="123"/>
              <w:rPr>
                <w:rFonts w:ascii="宋体" w:eastAsia="宋体" w:hAnsi="宋体" w:cs="宋体"/>
                <w:spacing w:val="-2"/>
                <w:sz w:val="16"/>
                <w:szCs w:val="16"/>
              </w:rPr>
            </w:pPr>
            <w:r>
              <w:rPr>
                <w:rFonts w:ascii="宋体" w:eastAsia="宋体" w:hAnsi="宋体" w:cs="宋体" w:hint="eastAsia"/>
                <w:spacing w:val="-2"/>
                <w:sz w:val="16"/>
                <w:szCs w:val="16"/>
              </w:rPr>
              <w:t>二级及以上定点医疗机构抽查复查覆盖率不低于60%，得4分</w:t>
            </w:r>
          </w:p>
        </w:tc>
        <w:tc>
          <w:tcPr>
            <w:tcW w:w="2839" w:type="dxa"/>
          </w:tcPr>
          <w:p w:rsidR="005B4431" w:rsidRDefault="00831730">
            <w:pPr>
              <w:spacing w:before="72" w:line="276" w:lineRule="auto"/>
              <w:ind w:right="123"/>
              <w:rPr>
                <w:rFonts w:ascii="宋体" w:eastAsia="宋体" w:hAnsi="宋体" w:cs="宋体"/>
                <w:spacing w:val="-2"/>
                <w:sz w:val="16"/>
                <w:szCs w:val="16"/>
              </w:rPr>
            </w:pPr>
            <w:r>
              <w:rPr>
                <w:rFonts w:ascii="宋体" w:eastAsia="宋体" w:hAnsi="宋体" w:cs="宋体" w:hint="eastAsia"/>
                <w:spacing w:val="-2"/>
                <w:sz w:val="16"/>
                <w:szCs w:val="16"/>
              </w:rPr>
              <w:t>2023年，二级及以上定点医疗机构抽查复查覆盖率100%</w:t>
            </w:r>
          </w:p>
        </w:tc>
        <w:tc>
          <w:tcPr>
            <w:tcW w:w="710" w:type="dxa"/>
          </w:tcPr>
          <w:p w:rsidR="005B4431" w:rsidRDefault="00831730">
            <w:pPr>
              <w:spacing w:before="72" w:line="276" w:lineRule="auto"/>
              <w:ind w:right="123"/>
              <w:jc w:val="center"/>
              <w:rPr>
                <w:rFonts w:ascii="宋体" w:eastAsia="宋体" w:hAnsi="宋体" w:cs="宋体"/>
                <w:spacing w:val="-2"/>
                <w:sz w:val="16"/>
                <w:szCs w:val="16"/>
              </w:rPr>
            </w:pPr>
            <w:r>
              <w:rPr>
                <w:rFonts w:ascii="宋体" w:eastAsia="宋体" w:hAnsi="宋体" w:cs="宋体" w:hint="eastAsia"/>
                <w:spacing w:val="-2"/>
                <w:sz w:val="16"/>
                <w:szCs w:val="16"/>
              </w:rPr>
              <w:t>3</w:t>
            </w:r>
          </w:p>
        </w:tc>
      </w:tr>
    </w:tbl>
    <w:p w:rsidR="005B4431" w:rsidRDefault="005B4431">
      <w:pPr>
        <w:spacing w:line="61" w:lineRule="exact"/>
        <w:rPr>
          <w:sz w:val="16"/>
          <w:szCs w:val="16"/>
        </w:rPr>
      </w:pPr>
    </w:p>
    <w:tbl>
      <w:tblPr>
        <w:tblStyle w:val="TableNormal"/>
        <w:tblW w:w="1471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64"/>
        <w:gridCol w:w="806"/>
        <w:gridCol w:w="1135"/>
        <w:gridCol w:w="849"/>
        <w:gridCol w:w="571"/>
        <w:gridCol w:w="6942"/>
        <w:gridCol w:w="2839"/>
        <w:gridCol w:w="710"/>
      </w:tblGrid>
      <w:tr w:rsidR="005B4431">
        <w:trPr>
          <w:trHeight w:val="801"/>
        </w:trPr>
        <w:tc>
          <w:tcPr>
            <w:tcW w:w="864" w:type="dxa"/>
            <w:vMerge w:val="restart"/>
            <w:tcBorders>
              <w:top w:val="nil"/>
            </w:tcBorders>
          </w:tcPr>
          <w:p w:rsidR="005B4431" w:rsidRDefault="005B4431">
            <w:pPr>
              <w:rPr>
                <w:sz w:val="16"/>
                <w:szCs w:val="16"/>
              </w:rPr>
            </w:pPr>
          </w:p>
        </w:tc>
        <w:tc>
          <w:tcPr>
            <w:tcW w:w="806" w:type="dxa"/>
            <w:vMerge w:val="restart"/>
            <w:tcBorders>
              <w:top w:val="nil"/>
            </w:tcBorders>
          </w:tcPr>
          <w:p w:rsidR="005B4431" w:rsidRDefault="005B4431">
            <w:pPr>
              <w:spacing w:line="257" w:lineRule="auto"/>
              <w:rPr>
                <w:sz w:val="16"/>
                <w:szCs w:val="16"/>
              </w:rPr>
            </w:pPr>
          </w:p>
          <w:p w:rsidR="005B4431" w:rsidRDefault="005B4431">
            <w:pPr>
              <w:spacing w:line="257" w:lineRule="auto"/>
              <w:rPr>
                <w:sz w:val="16"/>
                <w:szCs w:val="16"/>
              </w:rPr>
            </w:pPr>
          </w:p>
          <w:p w:rsidR="005B4431" w:rsidRDefault="005B4431">
            <w:pPr>
              <w:spacing w:line="257" w:lineRule="auto"/>
              <w:rPr>
                <w:sz w:val="16"/>
                <w:szCs w:val="16"/>
              </w:rPr>
            </w:pPr>
          </w:p>
          <w:p w:rsidR="005B4431" w:rsidRDefault="005B4431">
            <w:pPr>
              <w:spacing w:line="257" w:lineRule="auto"/>
              <w:rPr>
                <w:sz w:val="16"/>
                <w:szCs w:val="16"/>
              </w:rPr>
            </w:pPr>
          </w:p>
          <w:p w:rsidR="005B4431" w:rsidRDefault="005B4431">
            <w:pPr>
              <w:spacing w:line="257" w:lineRule="auto"/>
              <w:rPr>
                <w:sz w:val="16"/>
                <w:szCs w:val="16"/>
              </w:rPr>
            </w:pPr>
          </w:p>
          <w:p w:rsidR="005B4431" w:rsidRDefault="005B4431">
            <w:pPr>
              <w:spacing w:line="257" w:lineRule="auto"/>
              <w:rPr>
                <w:sz w:val="16"/>
                <w:szCs w:val="16"/>
              </w:rPr>
            </w:pPr>
          </w:p>
          <w:p w:rsidR="005B4431" w:rsidRDefault="005B4431">
            <w:pPr>
              <w:spacing w:line="257" w:lineRule="auto"/>
              <w:rPr>
                <w:sz w:val="16"/>
                <w:szCs w:val="16"/>
              </w:rPr>
            </w:pPr>
          </w:p>
          <w:p w:rsidR="005B4431" w:rsidRDefault="005B4431">
            <w:pPr>
              <w:spacing w:line="258" w:lineRule="auto"/>
              <w:rPr>
                <w:sz w:val="16"/>
                <w:szCs w:val="16"/>
              </w:rPr>
            </w:pPr>
          </w:p>
          <w:p w:rsidR="005B4431" w:rsidRDefault="00831730">
            <w:pPr>
              <w:spacing w:before="71" w:line="220" w:lineRule="auto"/>
              <w:ind w:left="188"/>
              <w:rPr>
                <w:rFonts w:ascii="宋体" w:eastAsia="宋体" w:hAnsi="宋体" w:cs="宋体"/>
                <w:sz w:val="16"/>
                <w:szCs w:val="16"/>
              </w:rPr>
            </w:pPr>
            <w:r>
              <w:rPr>
                <w:rFonts w:ascii="宋体" w:eastAsia="宋体" w:hAnsi="宋体" w:cs="宋体"/>
                <w:spacing w:val="-3"/>
                <w:sz w:val="16"/>
                <w:szCs w:val="16"/>
              </w:rPr>
              <w:t>可</w:t>
            </w:r>
            <w:r>
              <w:rPr>
                <w:rFonts w:ascii="宋体" w:eastAsia="宋体" w:hAnsi="宋体" w:cs="宋体"/>
                <w:spacing w:val="-2"/>
                <w:sz w:val="16"/>
                <w:szCs w:val="16"/>
              </w:rPr>
              <w:t>持</w:t>
            </w:r>
          </w:p>
          <w:p w:rsidR="005B4431" w:rsidRDefault="00831730">
            <w:pPr>
              <w:spacing w:before="49" w:line="221" w:lineRule="auto"/>
              <w:ind w:left="189"/>
              <w:rPr>
                <w:rFonts w:ascii="宋体" w:eastAsia="宋体" w:hAnsi="宋体" w:cs="宋体"/>
                <w:sz w:val="16"/>
                <w:szCs w:val="16"/>
              </w:rPr>
            </w:pPr>
            <w:r>
              <w:rPr>
                <w:rFonts w:ascii="宋体" w:eastAsia="宋体" w:hAnsi="宋体" w:cs="宋体"/>
                <w:spacing w:val="-3"/>
                <w:sz w:val="16"/>
                <w:szCs w:val="16"/>
              </w:rPr>
              <w:t>续</w:t>
            </w:r>
            <w:r>
              <w:rPr>
                <w:rFonts w:ascii="宋体" w:eastAsia="宋体" w:hAnsi="宋体" w:cs="宋体"/>
                <w:spacing w:val="-2"/>
                <w:sz w:val="16"/>
                <w:szCs w:val="16"/>
              </w:rPr>
              <w:t>发</w:t>
            </w:r>
          </w:p>
          <w:p w:rsidR="005B4431" w:rsidRDefault="00831730">
            <w:pPr>
              <w:spacing w:before="49" w:line="222" w:lineRule="auto"/>
              <w:ind w:left="298"/>
              <w:rPr>
                <w:rFonts w:ascii="宋体" w:eastAsia="宋体" w:hAnsi="宋体" w:cs="宋体"/>
                <w:sz w:val="16"/>
                <w:szCs w:val="16"/>
              </w:rPr>
            </w:pPr>
            <w:r>
              <w:rPr>
                <w:rFonts w:ascii="宋体" w:eastAsia="宋体" w:hAnsi="宋体" w:cs="宋体"/>
                <w:sz w:val="16"/>
                <w:szCs w:val="16"/>
              </w:rPr>
              <w:t>展</w:t>
            </w:r>
          </w:p>
        </w:tc>
        <w:tc>
          <w:tcPr>
            <w:tcW w:w="1135" w:type="dxa"/>
            <w:tcBorders>
              <w:top w:val="nil"/>
            </w:tcBorders>
          </w:tcPr>
          <w:p w:rsidR="005B4431" w:rsidRDefault="00831730">
            <w:pPr>
              <w:spacing w:before="131" w:line="276" w:lineRule="auto"/>
              <w:ind w:left="352" w:right="123" w:hanging="219"/>
              <w:rPr>
                <w:rFonts w:ascii="宋体" w:eastAsia="宋体" w:hAnsi="宋体" w:cs="宋体"/>
                <w:sz w:val="16"/>
                <w:szCs w:val="16"/>
              </w:rPr>
            </w:pPr>
            <w:r>
              <w:rPr>
                <w:rFonts w:ascii="宋体" w:eastAsia="宋体" w:hAnsi="宋体" w:cs="宋体" w:hint="eastAsia"/>
                <w:spacing w:val="-2"/>
                <w:sz w:val="16"/>
                <w:szCs w:val="16"/>
              </w:rPr>
              <w:t>医保</w:t>
            </w:r>
            <w:r>
              <w:rPr>
                <w:rFonts w:ascii="宋体" w:eastAsia="宋体" w:hAnsi="宋体" w:cs="宋体"/>
                <w:spacing w:val="-2"/>
                <w:sz w:val="16"/>
                <w:szCs w:val="16"/>
              </w:rPr>
              <w:t>事业培训</w:t>
            </w:r>
          </w:p>
        </w:tc>
        <w:tc>
          <w:tcPr>
            <w:tcW w:w="849" w:type="dxa"/>
            <w:tcBorders>
              <w:top w:val="nil"/>
            </w:tcBorders>
          </w:tcPr>
          <w:p w:rsidR="005B4431" w:rsidRDefault="00831730">
            <w:pPr>
              <w:spacing w:before="288" w:line="220" w:lineRule="auto"/>
              <w:ind w:left="178"/>
              <w:rPr>
                <w:rFonts w:ascii="宋体" w:eastAsia="宋体" w:hAnsi="宋体" w:cs="宋体"/>
                <w:sz w:val="16"/>
                <w:szCs w:val="16"/>
              </w:rPr>
            </w:pPr>
            <w:r>
              <w:rPr>
                <w:rFonts w:ascii="Times New Roman" w:eastAsia="Times New Roman" w:hAnsi="Times New Roman" w:cs="Times New Roman"/>
                <w:spacing w:val="4"/>
                <w:sz w:val="16"/>
                <w:szCs w:val="16"/>
              </w:rPr>
              <w:t>2</w:t>
            </w:r>
            <w:r>
              <w:rPr>
                <w:rFonts w:ascii="Times New Roman" w:eastAsia="Times New Roman" w:hAnsi="Times New Roman" w:cs="Times New Roman"/>
                <w:spacing w:val="2"/>
                <w:sz w:val="16"/>
                <w:szCs w:val="16"/>
              </w:rPr>
              <w:t>0</w:t>
            </w:r>
            <w:r>
              <w:rPr>
                <w:rFonts w:ascii="宋体" w:eastAsia="宋体" w:hAnsi="宋体" w:cs="宋体"/>
                <w:spacing w:val="2"/>
                <w:sz w:val="16"/>
                <w:szCs w:val="16"/>
              </w:rPr>
              <w:t>次</w:t>
            </w:r>
          </w:p>
        </w:tc>
        <w:tc>
          <w:tcPr>
            <w:tcW w:w="571" w:type="dxa"/>
            <w:tcBorders>
              <w:top w:val="nil"/>
            </w:tcBorders>
          </w:tcPr>
          <w:p w:rsidR="005B4431" w:rsidRDefault="005B4431">
            <w:pPr>
              <w:spacing w:line="260" w:lineRule="auto"/>
              <w:rPr>
                <w:sz w:val="16"/>
                <w:szCs w:val="16"/>
              </w:rPr>
            </w:pPr>
          </w:p>
          <w:p w:rsidR="005B4431" w:rsidRDefault="00831730">
            <w:pPr>
              <w:spacing w:before="64" w:line="187" w:lineRule="auto"/>
              <w:ind w:left="231"/>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942" w:type="dxa"/>
            <w:tcBorders>
              <w:top w:val="nil"/>
            </w:tcBorders>
          </w:tcPr>
          <w:p w:rsidR="005B4431" w:rsidRDefault="00831730">
            <w:pPr>
              <w:spacing w:before="132" w:line="275" w:lineRule="auto"/>
              <w:ind w:left="118" w:right="99" w:hanging="2"/>
              <w:rPr>
                <w:rFonts w:ascii="宋体" w:eastAsia="宋体" w:hAnsi="宋体" w:cs="宋体"/>
                <w:sz w:val="16"/>
                <w:szCs w:val="16"/>
              </w:rPr>
            </w:pPr>
            <w:r>
              <w:rPr>
                <w:rFonts w:ascii="宋体" w:eastAsia="宋体" w:hAnsi="宋体" w:cs="宋体"/>
                <w:spacing w:val="-11"/>
                <w:sz w:val="16"/>
                <w:szCs w:val="16"/>
              </w:rPr>
              <w:t>各类教育培训场次≥</w:t>
            </w:r>
            <w:r>
              <w:rPr>
                <w:rFonts w:ascii="Times New Roman" w:eastAsia="Times New Roman" w:hAnsi="Times New Roman" w:cs="Times New Roman"/>
                <w:spacing w:val="-11"/>
                <w:sz w:val="16"/>
                <w:szCs w:val="16"/>
              </w:rPr>
              <w:t>20</w:t>
            </w:r>
            <w:r>
              <w:rPr>
                <w:rFonts w:ascii="宋体" w:eastAsia="宋体" w:hAnsi="宋体" w:cs="宋体"/>
                <w:spacing w:val="-11"/>
                <w:sz w:val="16"/>
                <w:szCs w:val="16"/>
              </w:rPr>
              <w:t>次，得满分；各类教育培训场次＜</w:t>
            </w:r>
            <w:r>
              <w:rPr>
                <w:rFonts w:ascii="Times New Roman" w:eastAsia="Times New Roman" w:hAnsi="Times New Roman" w:cs="Times New Roman"/>
                <w:spacing w:val="-11"/>
                <w:sz w:val="16"/>
                <w:szCs w:val="16"/>
              </w:rPr>
              <w:t>20</w:t>
            </w:r>
            <w:r>
              <w:rPr>
                <w:rFonts w:ascii="宋体" w:eastAsia="宋体" w:hAnsi="宋体" w:cs="宋体"/>
                <w:spacing w:val="-11"/>
                <w:sz w:val="16"/>
                <w:szCs w:val="16"/>
              </w:rPr>
              <w:t>次，按照</w:t>
            </w:r>
            <w:r>
              <w:rPr>
                <w:rFonts w:ascii="宋体" w:eastAsia="宋体" w:hAnsi="宋体" w:cs="宋体"/>
                <w:spacing w:val="-2"/>
                <w:sz w:val="16"/>
                <w:szCs w:val="16"/>
              </w:rPr>
              <w:t>实际业绩值与标准值的比值</w:t>
            </w:r>
            <w:r>
              <w:rPr>
                <w:rFonts w:ascii="宋体" w:eastAsia="宋体" w:hAnsi="宋体" w:cs="宋体"/>
                <w:spacing w:val="-1"/>
                <w:sz w:val="16"/>
                <w:szCs w:val="16"/>
              </w:rPr>
              <w:t>，乘以权重分计分。</w:t>
            </w:r>
          </w:p>
        </w:tc>
        <w:tc>
          <w:tcPr>
            <w:tcW w:w="2839" w:type="dxa"/>
            <w:tcBorders>
              <w:top w:val="nil"/>
            </w:tcBorders>
          </w:tcPr>
          <w:p w:rsidR="005B4431" w:rsidRDefault="00831730">
            <w:pPr>
              <w:spacing w:before="132" w:line="275" w:lineRule="auto"/>
              <w:ind w:left="121" w:right="523" w:hanging="3"/>
              <w:rPr>
                <w:rFonts w:ascii="宋体" w:eastAsia="宋体" w:hAnsi="宋体" w:cs="宋体"/>
                <w:sz w:val="16"/>
                <w:szCs w:val="16"/>
              </w:rPr>
            </w:pPr>
            <w:r>
              <w:rPr>
                <w:rFonts w:ascii="宋体" w:eastAsia="宋体" w:hAnsi="宋体" w:cs="宋体"/>
                <w:spacing w:val="-1"/>
                <w:sz w:val="16"/>
                <w:szCs w:val="16"/>
              </w:rPr>
              <w:t>各类教育培训场次</w:t>
            </w:r>
            <w:r>
              <w:rPr>
                <w:rFonts w:ascii="宋体" w:eastAsia="宋体" w:hAnsi="宋体" w:cs="宋体"/>
                <w:sz w:val="16"/>
                <w:szCs w:val="16"/>
              </w:rPr>
              <w:t>≥</w:t>
            </w:r>
            <w:r>
              <w:rPr>
                <w:rFonts w:ascii="Times New Roman" w:eastAsia="Times New Roman" w:hAnsi="Times New Roman" w:cs="Times New Roman"/>
                <w:sz w:val="16"/>
                <w:szCs w:val="16"/>
              </w:rPr>
              <w:t>20</w:t>
            </w:r>
            <w:r>
              <w:rPr>
                <w:rFonts w:ascii="宋体" w:eastAsia="宋体" w:hAnsi="宋体" w:cs="宋体"/>
                <w:spacing w:val="-12"/>
                <w:sz w:val="16"/>
                <w:szCs w:val="16"/>
              </w:rPr>
              <w:t>次</w:t>
            </w:r>
            <w:r>
              <w:rPr>
                <w:rFonts w:ascii="宋体" w:eastAsia="宋体" w:hAnsi="宋体" w:cs="宋体"/>
                <w:spacing w:val="-11"/>
                <w:sz w:val="16"/>
                <w:szCs w:val="16"/>
              </w:rPr>
              <w:t>。</w:t>
            </w:r>
          </w:p>
        </w:tc>
        <w:tc>
          <w:tcPr>
            <w:tcW w:w="710" w:type="dxa"/>
            <w:tcBorders>
              <w:top w:val="nil"/>
            </w:tcBorders>
          </w:tcPr>
          <w:p w:rsidR="005B4431" w:rsidRDefault="005B4431">
            <w:pPr>
              <w:spacing w:line="260" w:lineRule="auto"/>
              <w:rPr>
                <w:sz w:val="16"/>
                <w:szCs w:val="16"/>
              </w:rPr>
            </w:pPr>
          </w:p>
          <w:p w:rsidR="005B4431" w:rsidRDefault="00831730">
            <w:pPr>
              <w:spacing w:before="64" w:line="187" w:lineRule="auto"/>
              <w:ind w:left="302"/>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5B4431">
        <w:trPr>
          <w:trHeight w:val="688"/>
        </w:trPr>
        <w:tc>
          <w:tcPr>
            <w:tcW w:w="864" w:type="dxa"/>
            <w:vMerge/>
          </w:tcPr>
          <w:p w:rsidR="005B4431" w:rsidRDefault="005B4431">
            <w:pPr>
              <w:rPr>
                <w:sz w:val="16"/>
                <w:szCs w:val="16"/>
              </w:rPr>
            </w:pPr>
          </w:p>
        </w:tc>
        <w:tc>
          <w:tcPr>
            <w:tcW w:w="806" w:type="dxa"/>
            <w:vMerge/>
          </w:tcPr>
          <w:p w:rsidR="005B4431" w:rsidRDefault="005B4431">
            <w:pPr>
              <w:rPr>
                <w:sz w:val="16"/>
                <w:szCs w:val="16"/>
              </w:rPr>
            </w:pPr>
          </w:p>
        </w:tc>
        <w:tc>
          <w:tcPr>
            <w:tcW w:w="1135" w:type="dxa"/>
          </w:tcPr>
          <w:p w:rsidR="005B4431" w:rsidRDefault="00831730">
            <w:pPr>
              <w:spacing w:before="76" w:line="241" w:lineRule="auto"/>
              <w:ind w:left="355" w:right="123" w:hanging="222"/>
              <w:rPr>
                <w:rFonts w:ascii="宋体" w:eastAsia="宋体" w:hAnsi="宋体" w:cs="宋体"/>
                <w:sz w:val="16"/>
                <w:szCs w:val="16"/>
              </w:rPr>
            </w:pPr>
            <w:r>
              <w:rPr>
                <w:rFonts w:ascii="宋体" w:eastAsia="宋体" w:hAnsi="宋体" w:cs="宋体" w:hint="eastAsia"/>
                <w:spacing w:val="-2"/>
                <w:sz w:val="16"/>
                <w:szCs w:val="16"/>
              </w:rPr>
              <w:t>医保</w:t>
            </w:r>
            <w:r>
              <w:rPr>
                <w:rFonts w:ascii="宋体" w:eastAsia="宋体" w:hAnsi="宋体" w:cs="宋体"/>
                <w:spacing w:val="-2"/>
                <w:sz w:val="16"/>
                <w:szCs w:val="16"/>
              </w:rPr>
              <w:t>事业</w:t>
            </w:r>
            <w:r>
              <w:rPr>
                <w:rFonts w:ascii="宋体" w:eastAsia="宋体" w:hAnsi="宋体" w:cs="宋体"/>
                <w:spacing w:val="-4"/>
                <w:sz w:val="16"/>
                <w:szCs w:val="16"/>
              </w:rPr>
              <w:t>宣</w:t>
            </w:r>
            <w:r>
              <w:rPr>
                <w:rFonts w:ascii="宋体" w:eastAsia="宋体" w:hAnsi="宋体" w:cs="宋体"/>
                <w:spacing w:val="-2"/>
                <w:sz w:val="16"/>
                <w:szCs w:val="16"/>
              </w:rPr>
              <w:t>传</w:t>
            </w:r>
          </w:p>
        </w:tc>
        <w:tc>
          <w:tcPr>
            <w:tcW w:w="849" w:type="dxa"/>
          </w:tcPr>
          <w:p w:rsidR="005B4431" w:rsidRDefault="00831730">
            <w:pPr>
              <w:spacing w:before="233" w:line="221" w:lineRule="auto"/>
              <w:ind w:left="239"/>
              <w:rPr>
                <w:rFonts w:ascii="宋体" w:eastAsia="宋体" w:hAnsi="宋体" w:cs="宋体"/>
                <w:sz w:val="16"/>
                <w:szCs w:val="16"/>
              </w:rPr>
            </w:pPr>
            <w:r>
              <w:rPr>
                <w:rFonts w:ascii="Times New Roman" w:eastAsia="Times New Roman" w:hAnsi="Times New Roman" w:cs="Times New Roman"/>
                <w:spacing w:val="1"/>
                <w:sz w:val="16"/>
                <w:szCs w:val="16"/>
              </w:rPr>
              <w:t>5</w:t>
            </w:r>
            <w:r>
              <w:rPr>
                <w:rFonts w:ascii="宋体" w:eastAsia="宋体" w:hAnsi="宋体" w:cs="宋体"/>
                <w:sz w:val="16"/>
                <w:szCs w:val="16"/>
              </w:rPr>
              <w:t>项</w:t>
            </w:r>
          </w:p>
        </w:tc>
        <w:tc>
          <w:tcPr>
            <w:tcW w:w="571" w:type="dxa"/>
          </w:tcPr>
          <w:p w:rsidR="005B4431" w:rsidRDefault="00831730">
            <w:pPr>
              <w:spacing w:before="270" w:line="187" w:lineRule="auto"/>
              <w:ind w:left="231"/>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942" w:type="dxa"/>
          </w:tcPr>
          <w:p w:rsidR="005B4431" w:rsidRDefault="00831730">
            <w:pPr>
              <w:spacing w:before="77" w:line="241" w:lineRule="auto"/>
              <w:ind w:left="114" w:right="102" w:firstLine="2"/>
              <w:rPr>
                <w:rFonts w:ascii="宋体" w:eastAsia="宋体" w:hAnsi="宋体" w:cs="宋体"/>
                <w:sz w:val="16"/>
                <w:szCs w:val="16"/>
              </w:rPr>
            </w:pPr>
            <w:r>
              <w:rPr>
                <w:rFonts w:ascii="宋体" w:eastAsia="宋体" w:hAnsi="宋体" w:cs="宋体"/>
                <w:spacing w:val="-3"/>
                <w:sz w:val="16"/>
                <w:szCs w:val="16"/>
              </w:rPr>
              <w:t>各类宣传项目≥</w:t>
            </w:r>
            <w:r>
              <w:rPr>
                <w:rFonts w:ascii="Times New Roman" w:eastAsia="Times New Roman" w:hAnsi="Times New Roman" w:cs="Times New Roman"/>
                <w:spacing w:val="-3"/>
                <w:sz w:val="16"/>
                <w:szCs w:val="16"/>
              </w:rPr>
              <w:t>5</w:t>
            </w:r>
            <w:r>
              <w:rPr>
                <w:rFonts w:ascii="宋体" w:eastAsia="宋体" w:hAnsi="宋体" w:cs="宋体"/>
                <w:spacing w:val="-3"/>
                <w:sz w:val="16"/>
                <w:szCs w:val="16"/>
              </w:rPr>
              <w:t>项，得满分；＜</w:t>
            </w:r>
            <w:r>
              <w:rPr>
                <w:rFonts w:ascii="Times New Roman" w:eastAsia="Times New Roman" w:hAnsi="Times New Roman" w:cs="Times New Roman"/>
                <w:spacing w:val="-3"/>
                <w:sz w:val="16"/>
                <w:szCs w:val="16"/>
              </w:rPr>
              <w:t>5</w:t>
            </w:r>
            <w:r>
              <w:rPr>
                <w:rFonts w:ascii="宋体" w:eastAsia="宋体" w:hAnsi="宋体" w:cs="宋体"/>
                <w:spacing w:val="-3"/>
                <w:sz w:val="16"/>
                <w:szCs w:val="16"/>
              </w:rPr>
              <w:t>项，按照实际业绩值与标准值的比</w:t>
            </w:r>
            <w:r>
              <w:rPr>
                <w:rFonts w:ascii="宋体" w:eastAsia="宋体" w:hAnsi="宋体" w:cs="宋体"/>
                <w:spacing w:val="-4"/>
                <w:sz w:val="16"/>
                <w:szCs w:val="16"/>
              </w:rPr>
              <w:t>值，乘</w:t>
            </w:r>
            <w:r>
              <w:rPr>
                <w:rFonts w:ascii="宋体" w:eastAsia="宋体" w:hAnsi="宋体" w:cs="宋体"/>
                <w:spacing w:val="-3"/>
                <w:sz w:val="16"/>
                <w:szCs w:val="16"/>
              </w:rPr>
              <w:t>以</w:t>
            </w:r>
            <w:r>
              <w:rPr>
                <w:rFonts w:ascii="宋体" w:eastAsia="宋体" w:hAnsi="宋体" w:cs="宋体"/>
                <w:spacing w:val="-2"/>
                <w:sz w:val="16"/>
                <w:szCs w:val="16"/>
              </w:rPr>
              <w:t>权重分计分。</w:t>
            </w:r>
          </w:p>
        </w:tc>
        <w:tc>
          <w:tcPr>
            <w:tcW w:w="2839" w:type="dxa"/>
          </w:tcPr>
          <w:p w:rsidR="005B4431" w:rsidRDefault="00831730">
            <w:pPr>
              <w:spacing w:before="233" w:line="219" w:lineRule="auto"/>
              <w:ind w:left="118"/>
              <w:rPr>
                <w:rFonts w:ascii="宋体" w:eastAsia="宋体" w:hAnsi="宋体" w:cs="宋体"/>
                <w:sz w:val="16"/>
                <w:szCs w:val="16"/>
              </w:rPr>
            </w:pPr>
            <w:r>
              <w:rPr>
                <w:rFonts w:ascii="宋体" w:eastAsia="宋体" w:hAnsi="宋体" w:cs="宋体"/>
                <w:spacing w:val="1"/>
                <w:sz w:val="16"/>
                <w:szCs w:val="16"/>
              </w:rPr>
              <w:t>各类</w:t>
            </w:r>
            <w:r>
              <w:rPr>
                <w:rFonts w:ascii="宋体" w:eastAsia="宋体" w:hAnsi="宋体" w:cs="宋体"/>
                <w:sz w:val="16"/>
                <w:szCs w:val="16"/>
              </w:rPr>
              <w:t>宣传项目≥</w:t>
            </w:r>
            <w:r>
              <w:rPr>
                <w:rFonts w:ascii="Times New Roman" w:eastAsia="Times New Roman" w:hAnsi="Times New Roman" w:cs="Times New Roman"/>
                <w:sz w:val="16"/>
                <w:szCs w:val="16"/>
              </w:rPr>
              <w:t>5</w:t>
            </w:r>
            <w:r>
              <w:rPr>
                <w:rFonts w:ascii="宋体" w:eastAsia="宋体" w:hAnsi="宋体" w:cs="宋体"/>
                <w:sz w:val="16"/>
                <w:szCs w:val="16"/>
              </w:rPr>
              <w:t>项</w:t>
            </w:r>
          </w:p>
        </w:tc>
        <w:tc>
          <w:tcPr>
            <w:tcW w:w="710" w:type="dxa"/>
          </w:tcPr>
          <w:p w:rsidR="005B4431" w:rsidRDefault="00831730">
            <w:pPr>
              <w:spacing w:before="270" w:line="187" w:lineRule="auto"/>
              <w:ind w:left="302"/>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5B4431">
        <w:trPr>
          <w:trHeight w:val="804"/>
        </w:trPr>
        <w:tc>
          <w:tcPr>
            <w:tcW w:w="864" w:type="dxa"/>
            <w:vMerge/>
          </w:tcPr>
          <w:p w:rsidR="005B4431" w:rsidRDefault="005B4431">
            <w:pPr>
              <w:rPr>
                <w:sz w:val="16"/>
                <w:szCs w:val="16"/>
              </w:rPr>
            </w:pPr>
          </w:p>
        </w:tc>
        <w:tc>
          <w:tcPr>
            <w:tcW w:w="806" w:type="dxa"/>
            <w:vMerge/>
          </w:tcPr>
          <w:p w:rsidR="005B4431" w:rsidRDefault="005B4431">
            <w:pPr>
              <w:rPr>
                <w:sz w:val="16"/>
                <w:szCs w:val="16"/>
              </w:rPr>
            </w:pPr>
          </w:p>
        </w:tc>
        <w:tc>
          <w:tcPr>
            <w:tcW w:w="1135" w:type="dxa"/>
          </w:tcPr>
          <w:p w:rsidR="005B4431" w:rsidRDefault="00831730">
            <w:pPr>
              <w:spacing w:before="135" w:line="276" w:lineRule="auto"/>
              <w:ind w:left="353" w:right="123" w:hanging="219"/>
              <w:rPr>
                <w:rFonts w:ascii="宋体" w:eastAsia="宋体" w:hAnsi="宋体" w:cs="宋体"/>
                <w:sz w:val="16"/>
                <w:szCs w:val="16"/>
              </w:rPr>
            </w:pPr>
            <w:r>
              <w:rPr>
                <w:rFonts w:ascii="宋体" w:eastAsia="宋体" w:hAnsi="宋体" w:cs="宋体"/>
                <w:spacing w:val="-3"/>
                <w:sz w:val="16"/>
                <w:szCs w:val="16"/>
              </w:rPr>
              <w:t>持</w:t>
            </w:r>
            <w:r>
              <w:rPr>
                <w:rFonts w:ascii="宋体" w:eastAsia="宋体" w:hAnsi="宋体" w:cs="宋体"/>
                <w:spacing w:val="-2"/>
                <w:sz w:val="16"/>
                <w:szCs w:val="16"/>
              </w:rPr>
              <w:t>续目标监测</w:t>
            </w:r>
          </w:p>
        </w:tc>
        <w:tc>
          <w:tcPr>
            <w:tcW w:w="849" w:type="dxa"/>
          </w:tcPr>
          <w:p w:rsidR="005B4431" w:rsidRDefault="00831730">
            <w:pPr>
              <w:spacing w:before="291" w:line="220" w:lineRule="auto"/>
              <w:ind w:left="237"/>
              <w:rPr>
                <w:rFonts w:ascii="宋体" w:eastAsia="宋体" w:hAnsi="宋体" w:cs="宋体"/>
                <w:sz w:val="16"/>
                <w:szCs w:val="16"/>
              </w:rPr>
            </w:pPr>
            <w:r>
              <w:rPr>
                <w:rFonts w:ascii="Times New Roman" w:eastAsia="宋体" w:hAnsi="Times New Roman" w:cs="Times New Roman" w:hint="eastAsia"/>
                <w:spacing w:val="2"/>
                <w:sz w:val="16"/>
                <w:szCs w:val="16"/>
              </w:rPr>
              <w:t>12</w:t>
            </w:r>
            <w:r>
              <w:rPr>
                <w:rFonts w:ascii="宋体" w:eastAsia="宋体" w:hAnsi="宋体" w:cs="宋体"/>
                <w:spacing w:val="2"/>
                <w:sz w:val="16"/>
                <w:szCs w:val="16"/>
              </w:rPr>
              <w:t>次</w:t>
            </w:r>
          </w:p>
        </w:tc>
        <w:tc>
          <w:tcPr>
            <w:tcW w:w="571" w:type="dxa"/>
          </w:tcPr>
          <w:p w:rsidR="005B4431" w:rsidRDefault="005B4431">
            <w:pPr>
              <w:spacing w:line="264" w:lineRule="auto"/>
              <w:rPr>
                <w:sz w:val="16"/>
                <w:szCs w:val="16"/>
              </w:rPr>
            </w:pPr>
          </w:p>
          <w:p w:rsidR="005B4431" w:rsidRDefault="00831730">
            <w:pPr>
              <w:spacing w:before="63" w:line="187" w:lineRule="auto"/>
              <w:ind w:left="231"/>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942" w:type="dxa"/>
          </w:tcPr>
          <w:p w:rsidR="005B4431" w:rsidRDefault="00831730">
            <w:pPr>
              <w:spacing w:before="136" w:line="275" w:lineRule="auto"/>
              <w:ind w:left="116" w:right="102"/>
              <w:rPr>
                <w:rFonts w:ascii="宋体" w:eastAsia="宋体" w:hAnsi="宋体" w:cs="宋体"/>
                <w:sz w:val="16"/>
                <w:szCs w:val="16"/>
              </w:rPr>
            </w:pPr>
            <w:r>
              <w:rPr>
                <w:rFonts w:ascii="宋体" w:eastAsia="宋体" w:hAnsi="宋体" w:cs="宋体"/>
                <w:spacing w:val="-8"/>
                <w:sz w:val="16"/>
                <w:szCs w:val="16"/>
              </w:rPr>
              <w:t>建立常态化监测机制，按月监测全市</w:t>
            </w:r>
            <w:r>
              <w:rPr>
                <w:rFonts w:ascii="宋体" w:eastAsia="宋体" w:hAnsi="宋体" w:cs="宋体" w:hint="eastAsia"/>
                <w:spacing w:val="-8"/>
                <w:sz w:val="16"/>
                <w:szCs w:val="16"/>
              </w:rPr>
              <w:t>医疗</w:t>
            </w:r>
            <w:r>
              <w:rPr>
                <w:rFonts w:ascii="宋体" w:eastAsia="宋体" w:hAnsi="宋体" w:cs="宋体"/>
                <w:spacing w:val="-8"/>
                <w:sz w:val="16"/>
                <w:szCs w:val="16"/>
              </w:rPr>
              <w:t>保障事</w:t>
            </w:r>
            <w:r>
              <w:rPr>
                <w:rFonts w:ascii="宋体" w:eastAsia="宋体" w:hAnsi="宋体" w:cs="宋体"/>
                <w:spacing w:val="-3"/>
                <w:sz w:val="16"/>
                <w:szCs w:val="16"/>
              </w:rPr>
              <w:t>业</w:t>
            </w:r>
            <w:r>
              <w:rPr>
                <w:rFonts w:ascii="宋体" w:eastAsia="宋体" w:hAnsi="宋体" w:cs="宋体"/>
                <w:spacing w:val="-1"/>
                <w:sz w:val="16"/>
                <w:szCs w:val="16"/>
              </w:rPr>
              <w:t>发展主要目标完成情况。完</w:t>
            </w:r>
            <w:r>
              <w:rPr>
                <w:rFonts w:ascii="宋体" w:eastAsia="宋体" w:hAnsi="宋体" w:cs="宋体"/>
                <w:sz w:val="16"/>
                <w:szCs w:val="16"/>
              </w:rPr>
              <w:t>成得分，没完成不得分。</w:t>
            </w:r>
          </w:p>
        </w:tc>
        <w:tc>
          <w:tcPr>
            <w:tcW w:w="2839" w:type="dxa"/>
          </w:tcPr>
          <w:p w:rsidR="005B4431" w:rsidRDefault="00831730">
            <w:pPr>
              <w:spacing w:before="291" w:line="220" w:lineRule="auto"/>
              <w:ind w:left="117"/>
              <w:rPr>
                <w:rFonts w:ascii="宋体" w:eastAsia="宋体" w:hAnsi="宋体" w:cs="宋体"/>
                <w:sz w:val="16"/>
                <w:szCs w:val="16"/>
              </w:rPr>
            </w:pPr>
            <w:r>
              <w:rPr>
                <w:rFonts w:ascii="宋体" w:eastAsia="宋体" w:hAnsi="宋体" w:cs="宋体"/>
                <w:spacing w:val="-8"/>
                <w:sz w:val="16"/>
                <w:szCs w:val="16"/>
              </w:rPr>
              <w:t>完成</w:t>
            </w:r>
            <w:r>
              <w:rPr>
                <w:rFonts w:ascii="Times New Roman" w:eastAsia="宋体" w:hAnsi="Times New Roman" w:cs="Times New Roman" w:hint="eastAsia"/>
                <w:spacing w:val="-8"/>
                <w:sz w:val="16"/>
                <w:szCs w:val="16"/>
              </w:rPr>
              <w:t>12</w:t>
            </w:r>
            <w:r>
              <w:rPr>
                <w:rFonts w:ascii="宋体" w:eastAsia="宋体" w:hAnsi="宋体" w:cs="宋体"/>
                <w:spacing w:val="-8"/>
                <w:sz w:val="16"/>
                <w:szCs w:val="16"/>
              </w:rPr>
              <w:t>次</w:t>
            </w:r>
          </w:p>
        </w:tc>
        <w:tc>
          <w:tcPr>
            <w:tcW w:w="710" w:type="dxa"/>
          </w:tcPr>
          <w:p w:rsidR="005B4431" w:rsidRDefault="005B4431">
            <w:pPr>
              <w:spacing w:line="264" w:lineRule="auto"/>
              <w:rPr>
                <w:sz w:val="16"/>
                <w:szCs w:val="16"/>
              </w:rPr>
            </w:pPr>
          </w:p>
          <w:p w:rsidR="005B4431" w:rsidRDefault="00831730">
            <w:pPr>
              <w:spacing w:before="63" w:line="187" w:lineRule="auto"/>
              <w:ind w:left="302"/>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5B4431">
        <w:trPr>
          <w:trHeight w:val="1252"/>
        </w:trPr>
        <w:tc>
          <w:tcPr>
            <w:tcW w:w="864" w:type="dxa"/>
            <w:vMerge/>
          </w:tcPr>
          <w:p w:rsidR="005B4431" w:rsidRDefault="005B4431">
            <w:pPr>
              <w:rPr>
                <w:sz w:val="16"/>
                <w:szCs w:val="16"/>
              </w:rPr>
            </w:pPr>
          </w:p>
        </w:tc>
        <w:tc>
          <w:tcPr>
            <w:tcW w:w="806" w:type="dxa"/>
            <w:vMerge/>
          </w:tcPr>
          <w:p w:rsidR="005B4431" w:rsidRDefault="005B4431">
            <w:pPr>
              <w:rPr>
                <w:sz w:val="16"/>
                <w:szCs w:val="16"/>
              </w:rPr>
            </w:pPr>
          </w:p>
        </w:tc>
        <w:tc>
          <w:tcPr>
            <w:tcW w:w="1135" w:type="dxa"/>
          </w:tcPr>
          <w:p w:rsidR="005B4431" w:rsidRDefault="005B4431">
            <w:pPr>
              <w:spacing w:line="286" w:lineRule="auto"/>
              <w:rPr>
                <w:sz w:val="16"/>
                <w:szCs w:val="16"/>
              </w:rPr>
            </w:pPr>
          </w:p>
          <w:p w:rsidR="005B4431" w:rsidRDefault="00831730">
            <w:pPr>
              <w:spacing w:before="72" w:line="276" w:lineRule="auto"/>
              <w:ind w:left="244" w:right="123" w:hanging="113"/>
              <w:rPr>
                <w:rFonts w:ascii="宋体" w:eastAsia="宋体" w:hAnsi="宋体" w:cs="宋体"/>
                <w:sz w:val="16"/>
                <w:szCs w:val="16"/>
              </w:rPr>
            </w:pPr>
            <w:r>
              <w:rPr>
                <w:rFonts w:ascii="宋体" w:eastAsia="宋体" w:hAnsi="宋体" w:cs="宋体"/>
                <w:spacing w:val="-2"/>
                <w:sz w:val="16"/>
                <w:szCs w:val="16"/>
              </w:rPr>
              <w:t>信息</w:t>
            </w:r>
            <w:r>
              <w:rPr>
                <w:rFonts w:ascii="宋体" w:eastAsia="宋体" w:hAnsi="宋体" w:cs="宋体"/>
                <w:spacing w:val="-1"/>
                <w:sz w:val="16"/>
                <w:szCs w:val="16"/>
              </w:rPr>
              <w:t>化建</w:t>
            </w:r>
            <w:r>
              <w:rPr>
                <w:rFonts w:ascii="宋体" w:eastAsia="宋体" w:hAnsi="宋体" w:cs="宋体"/>
                <w:spacing w:val="-3"/>
                <w:sz w:val="16"/>
                <w:szCs w:val="16"/>
              </w:rPr>
              <w:t>设</w:t>
            </w:r>
            <w:r>
              <w:rPr>
                <w:rFonts w:ascii="宋体" w:eastAsia="宋体" w:hAnsi="宋体" w:cs="宋体"/>
                <w:spacing w:val="-2"/>
                <w:sz w:val="16"/>
                <w:szCs w:val="16"/>
              </w:rPr>
              <w:t>情况</w:t>
            </w:r>
          </w:p>
        </w:tc>
        <w:tc>
          <w:tcPr>
            <w:tcW w:w="849" w:type="dxa"/>
          </w:tcPr>
          <w:p w:rsidR="005B4431" w:rsidRDefault="005B4431">
            <w:pPr>
              <w:spacing w:line="287" w:lineRule="auto"/>
              <w:rPr>
                <w:sz w:val="16"/>
                <w:szCs w:val="16"/>
              </w:rPr>
            </w:pPr>
          </w:p>
          <w:p w:rsidR="005B4431" w:rsidRDefault="00831730">
            <w:pPr>
              <w:spacing w:before="71" w:line="312" w:lineRule="exact"/>
              <w:ind w:left="211"/>
              <w:rPr>
                <w:rFonts w:ascii="宋体" w:eastAsia="宋体" w:hAnsi="宋体" w:cs="宋体"/>
                <w:sz w:val="16"/>
                <w:szCs w:val="16"/>
              </w:rPr>
            </w:pPr>
            <w:r>
              <w:rPr>
                <w:rFonts w:ascii="宋体" w:eastAsia="宋体" w:hAnsi="宋体" w:cs="宋体"/>
                <w:spacing w:val="-3"/>
                <w:position w:val="6"/>
                <w:sz w:val="16"/>
                <w:szCs w:val="16"/>
              </w:rPr>
              <w:t>建</w:t>
            </w:r>
            <w:r>
              <w:rPr>
                <w:rFonts w:ascii="宋体" w:eastAsia="宋体" w:hAnsi="宋体" w:cs="宋体"/>
                <w:spacing w:val="-2"/>
                <w:position w:val="6"/>
                <w:sz w:val="16"/>
                <w:szCs w:val="16"/>
              </w:rPr>
              <w:t>立</w:t>
            </w:r>
          </w:p>
          <w:p w:rsidR="005B4431" w:rsidRDefault="00831730">
            <w:pPr>
              <w:spacing w:line="220" w:lineRule="auto"/>
              <w:ind w:left="208"/>
              <w:rPr>
                <w:rFonts w:ascii="宋体" w:eastAsia="宋体" w:hAnsi="宋体" w:cs="宋体"/>
                <w:sz w:val="16"/>
                <w:szCs w:val="16"/>
              </w:rPr>
            </w:pPr>
            <w:r>
              <w:rPr>
                <w:rFonts w:ascii="宋体" w:eastAsia="宋体" w:hAnsi="宋体" w:cs="宋体"/>
                <w:spacing w:val="-2"/>
                <w:sz w:val="16"/>
                <w:szCs w:val="16"/>
              </w:rPr>
              <w:t>执行</w:t>
            </w:r>
          </w:p>
        </w:tc>
        <w:tc>
          <w:tcPr>
            <w:tcW w:w="571" w:type="dxa"/>
          </w:tcPr>
          <w:p w:rsidR="005B4431" w:rsidRDefault="005B4431">
            <w:pPr>
              <w:spacing w:line="243" w:lineRule="auto"/>
              <w:rPr>
                <w:sz w:val="16"/>
                <w:szCs w:val="16"/>
              </w:rPr>
            </w:pPr>
          </w:p>
          <w:p w:rsidR="005B4431" w:rsidRDefault="005B4431">
            <w:pPr>
              <w:spacing w:line="244" w:lineRule="auto"/>
              <w:rPr>
                <w:sz w:val="16"/>
                <w:szCs w:val="16"/>
              </w:rPr>
            </w:pPr>
          </w:p>
          <w:p w:rsidR="005B4431" w:rsidRDefault="00831730">
            <w:pPr>
              <w:spacing w:before="64" w:line="187" w:lineRule="auto"/>
              <w:ind w:left="236"/>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6942" w:type="dxa"/>
          </w:tcPr>
          <w:p w:rsidR="005B4431" w:rsidRDefault="00831730">
            <w:pPr>
              <w:spacing w:before="204" w:line="271" w:lineRule="auto"/>
              <w:ind w:left="110" w:right="41" w:firstLine="3"/>
              <w:rPr>
                <w:rFonts w:ascii="宋体" w:eastAsia="宋体" w:hAnsi="宋体" w:cs="宋体"/>
                <w:sz w:val="16"/>
                <w:szCs w:val="16"/>
              </w:rPr>
            </w:pPr>
            <w:r>
              <w:rPr>
                <w:rFonts w:ascii="宋体" w:eastAsia="宋体" w:hAnsi="宋体" w:cs="宋体"/>
                <w:spacing w:val="-6"/>
                <w:sz w:val="16"/>
                <w:szCs w:val="16"/>
              </w:rPr>
              <w:t>共</w:t>
            </w:r>
            <w:r>
              <w:rPr>
                <w:rFonts w:ascii="Times New Roman" w:eastAsia="Times New Roman" w:hAnsi="Times New Roman" w:cs="Times New Roman"/>
                <w:spacing w:val="-6"/>
                <w:sz w:val="16"/>
                <w:szCs w:val="16"/>
              </w:rPr>
              <w:t>2</w:t>
            </w:r>
            <w:r>
              <w:rPr>
                <w:rFonts w:ascii="宋体" w:eastAsia="宋体" w:hAnsi="宋体" w:cs="宋体"/>
                <w:spacing w:val="-6"/>
                <w:sz w:val="16"/>
                <w:szCs w:val="16"/>
              </w:rPr>
              <w:t>项，</w:t>
            </w:r>
            <w:r>
              <w:rPr>
                <w:rFonts w:ascii="Times New Roman" w:eastAsia="Times New Roman" w:hAnsi="Times New Roman" w:cs="Times New Roman"/>
                <w:spacing w:val="-6"/>
                <w:sz w:val="16"/>
                <w:szCs w:val="16"/>
              </w:rPr>
              <w:t>1.</w:t>
            </w:r>
            <w:r>
              <w:rPr>
                <w:rFonts w:ascii="宋体" w:eastAsia="宋体" w:hAnsi="宋体" w:cs="宋体"/>
                <w:spacing w:val="-6"/>
                <w:sz w:val="16"/>
                <w:szCs w:val="16"/>
              </w:rPr>
              <w:t>办公流程、内部控制等管理是否建立部门的信息系统，是</w:t>
            </w:r>
            <w:r>
              <w:rPr>
                <w:rFonts w:ascii="宋体" w:eastAsia="宋体" w:hAnsi="宋体" w:cs="宋体"/>
                <w:spacing w:val="-5"/>
                <w:sz w:val="16"/>
                <w:szCs w:val="16"/>
              </w:rPr>
              <w:t>否</w:t>
            </w:r>
            <w:r>
              <w:rPr>
                <w:rFonts w:ascii="宋体" w:eastAsia="宋体" w:hAnsi="宋体" w:cs="宋体"/>
                <w:spacing w:val="-6"/>
                <w:sz w:val="16"/>
                <w:szCs w:val="16"/>
              </w:rPr>
              <w:t>成立信息化领导小组并建立信息化机制；建立得</w:t>
            </w:r>
            <w:r>
              <w:rPr>
                <w:rFonts w:ascii="Times New Roman" w:eastAsia="Times New Roman" w:hAnsi="Times New Roman" w:cs="Times New Roman"/>
                <w:spacing w:val="-6"/>
                <w:sz w:val="16"/>
                <w:szCs w:val="16"/>
              </w:rPr>
              <w:t>1</w:t>
            </w:r>
            <w:r>
              <w:rPr>
                <w:rFonts w:ascii="宋体" w:eastAsia="宋体" w:hAnsi="宋体" w:cs="宋体"/>
                <w:spacing w:val="-6"/>
                <w:sz w:val="16"/>
                <w:szCs w:val="16"/>
              </w:rPr>
              <w:t>分，未建立不得分</w:t>
            </w:r>
            <w:r>
              <w:rPr>
                <w:rFonts w:ascii="宋体" w:eastAsia="宋体" w:hAnsi="宋体" w:cs="宋体"/>
                <w:spacing w:val="-3"/>
                <w:sz w:val="16"/>
                <w:szCs w:val="16"/>
              </w:rPr>
              <w:t>。</w:t>
            </w:r>
            <w:r>
              <w:rPr>
                <w:rFonts w:ascii="Times New Roman" w:eastAsia="Times New Roman" w:hAnsi="Times New Roman" w:cs="Times New Roman"/>
                <w:spacing w:val="-10"/>
                <w:sz w:val="16"/>
                <w:szCs w:val="16"/>
              </w:rPr>
              <w:t>2.</w:t>
            </w:r>
            <w:r>
              <w:rPr>
                <w:rFonts w:ascii="宋体" w:eastAsia="宋体" w:hAnsi="宋体" w:cs="宋体"/>
                <w:spacing w:val="-10"/>
                <w:sz w:val="16"/>
                <w:szCs w:val="16"/>
              </w:rPr>
              <w:t>信息系</w:t>
            </w:r>
            <w:r>
              <w:rPr>
                <w:rFonts w:ascii="宋体" w:eastAsia="宋体" w:hAnsi="宋体" w:cs="宋体"/>
                <w:spacing w:val="-5"/>
                <w:sz w:val="16"/>
                <w:szCs w:val="16"/>
              </w:rPr>
              <w:t>统是否有效运行，有效得</w:t>
            </w:r>
            <w:r>
              <w:rPr>
                <w:rFonts w:ascii="Times New Roman" w:eastAsia="Times New Roman" w:hAnsi="Times New Roman" w:cs="Times New Roman"/>
                <w:spacing w:val="-5"/>
                <w:sz w:val="16"/>
                <w:szCs w:val="16"/>
              </w:rPr>
              <w:t>1</w:t>
            </w:r>
            <w:r>
              <w:rPr>
                <w:rFonts w:ascii="宋体" w:eastAsia="宋体" w:hAnsi="宋体" w:cs="宋体"/>
                <w:spacing w:val="-5"/>
                <w:sz w:val="16"/>
                <w:szCs w:val="16"/>
              </w:rPr>
              <w:t>分，无效或未建立不得分。</w:t>
            </w:r>
          </w:p>
        </w:tc>
        <w:tc>
          <w:tcPr>
            <w:tcW w:w="2839" w:type="dxa"/>
          </w:tcPr>
          <w:p w:rsidR="005B4431" w:rsidRDefault="00831730">
            <w:pPr>
              <w:spacing w:before="50" w:line="251" w:lineRule="auto"/>
              <w:ind w:left="115" w:right="103" w:firstLine="4"/>
              <w:rPr>
                <w:rFonts w:ascii="宋体" w:eastAsia="宋体" w:hAnsi="宋体" w:cs="宋体"/>
                <w:sz w:val="16"/>
                <w:szCs w:val="16"/>
              </w:rPr>
            </w:pPr>
            <w:r>
              <w:rPr>
                <w:rFonts w:ascii="宋体" w:eastAsia="宋体" w:hAnsi="宋体" w:cs="宋体"/>
                <w:spacing w:val="-4"/>
                <w:sz w:val="16"/>
                <w:szCs w:val="16"/>
              </w:rPr>
              <w:t>办公流</w:t>
            </w:r>
            <w:r>
              <w:rPr>
                <w:rFonts w:ascii="宋体" w:eastAsia="宋体" w:hAnsi="宋体" w:cs="宋体"/>
                <w:spacing w:val="-2"/>
                <w:sz w:val="16"/>
                <w:szCs w:val="16"/>
              </w:rPr>
              <w:t>程、内部控制等管理</w:t>
            </w:r>
            <w:r>
              <w:rPr>
                <w:rFonts w:ascii="宋体" w:eastAsia="宋体" w:hAnsi="宋体" w:cs="宋体"/>
                <w:spacing w:val="-16"/>
                <w:sz w:val="16"/>
                <w:szCs w:val="16"/>
              </w:rPr>
              <w:t>建</w:t>
            </w:r>
            <w:r>
              <w:rPr>
                <w:rFonts w:ascii="宋体" w:eastAsia="宋体" w:hAnsi="宋体" w:cs="宋体"/>
                <w:spacing w:val="-10"/>
                <w:sz w:val="16"/>
                <w:szCs w:val="16"/>
              </w:rPr>
              <w:t>立部门的信息系统，成立</w:t>
            </w:r>
            <w:r>
              <w:rPr>
                <w:rFonts w:ascii="宋体" w:eastAsia="宋体" w:hAnsi="宋体" w:cs="宋体"/>
                <w:spacing w:val="-1"/>
                <w:sz w:val="16"/>
                <w:szCs w:val="16"/>
              </w:rPr>
              <w:t>信息化领导小组并</w:t>
            </w:r>
            <w:r>
              <w:rPr>
                <w:rFonts w:ascii="宋体" w:eastAsia="宋体" w:hAnsi="宋体" w:cs="宋体"/>
                <w:sz w:val="16"/>
                <w:szCs w:val="16"/>
              </w:rPr>
              <w:t>建立信</w:t>
            </w:r>
            <w:r>
              <w:rPr>
                <w:rFonts w:ascii="宋体" w:eastAsia="宋体" w:hAnsi="宋体" w:cs="宋体"/>
                <w:spacing w:val="-2"/>
                <w:sz w:val="16"/>
                <w:szCs w:val="16"/>
              </w:rPr>
              <w:t>息</w:t>
            </w:r>
            <w:r>
              <w:rPr>
                <w:rFonts w:ascii="宋体" w:eastAsia="宋体" w:hAnsi="宋体" w:cs="宋体"/>
                <w:spacing w:val="-1"/>
                <w:sz w:val="16"/>
                <w:szCs w:val="16"/>
              </w:rPr>
              <w:t>化机制。</w:t>
            </w:r>
          </w:p>
        </w:tc>
        <w:tc>
          <w:tcPr>
            <w:tcW w:w="710" w:type="dxa"/>
          </w:tcPr>
          <w:p w:rsidR="005B4431" w:rsidRDefault="005B4431">
            <w:pPr>
              <w:spacing w:line="243" w:lineRule="auto"/>
              <w:rPr>
                <w:sz w:val="16"/>
                <w:szCs w:val="16"/>
              </w:rPr>
            </w:pPr>
          </w:p>
          <w:p w:rsidR="005B4431" w:rsidRDefault="005B4431">
            <w:pPr>
              <w:spacing w:line="244" w:lineRule="auto"/>
              <w:rPr>
                <w:sz w:val="16"/>
                <w:szCs w:val="16"/>
              </w:rPr>
            </w:pPr>
          </w:p>
          <w:p w:rsidR="005B4431" w:rsidRDefault="00831730">
            <w:pPr>
              <w:spacing w:before="64" w:line="187" w:lineRule="auto"/>
              <w:ind w:left="306"/>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r>
      <w:tr w:rsidR="005B4431">
        <w:trPr>
          <w:trHeight w:val="941"/>
        </w:trPr>
        <w:tc>
          <w:tcPr>
            <w:tcW w:w="864" w:type="dxa"/>
            <w:vMerge w:val="restart"/>
            <w:tcBorders>
              <w:bottom w:val="nil"/>
            </w:tcBorders>
          </w:tcPr>
          <w:p w:rsidR="005B4431" w:rsidRDefault="005B4431">
            <w:pPr>
              <w:spacing w:line="253" w:lineRule="auto"/>
              <w:rPr>
                <w:sz w:val="16"/>
                <w:szCs w:val="16"/>
              </w:rPr>
            </w:pPr>
          </w:p>
          <w:p w:rsidR="005B4431" w:rsidRDefault="005B4431">
            <w:pPr>
              <w:spacing w:line="253" w:lineRule="auto"/>
              <w:rPr>
                <w:sz w:val="16"/>
                <w:szCs w:val="16"/>
              </w:rPr>
            </w:pPr>
          </w:p>
          <w:p w:rsidR="005B4431" w:rsidRDefault="005B4431">
            <w:pPr>
              <w:spacing w:line="254" w:lineRule="auto"/>
              <w:rPr>
                <w:sz w:val="16"/>
                <w:szCs w:val="16"/>
              </w:rPr>
            </w:pPr>
          </w:p>
          <w:p w:rsidR="005B4431" w:rsidRDefault="00831730">
            <w:pPr>
              <w:spacing w:before="72" w:line="312" w:lineRule="exact"/>
              <w:ind w:left="217"/>
              <w:rPr>
                <w:rFonts w:ascii="宋体" w:eastAsia="宋体" w:hAnsi="宋体" w:cs="宋体"/>
                <w:sz w:val="16"/>
                <w:szCs w:val="16"/>
              </w:rPr>
            </w:pPr>
            <w:r>
              <w:rPr>
                <w:rFonts w:ascii="宋体" w:eastAsia="宋体" w:hAnsi="宋体" w:cs="宋体"/>
                <w:spacing w:val="-2"/>
                <w:position w:val="6"/>
                <w:sz w:val="16"/>
                <w:szCs w:val="16"/>
              </w:rPr>
              <w:t>满意</w:t>
            </w:r>
          </w:p>
          <w:p w:rsidR="005B4431" w:rsidRDefault="00831730">
            <w:pPr>
              <w:spacing w:before="1" w:line="220" w:lineRule="auto"/>
              <w:ind w:left="326"/>
              <w:rPr>
                <w:rFonts w:ascii="宋体" w:eastAsia="宋体" w:hAnsi="宋体" w:cs="宋体"/>
                <w:sz w:val="16"/>
                <w:szCs w:val="16"/>
              </w:rPr>
            </w:pPr>
            <w:r>
              <w:rPr>
                <w:rFonts w:ascii="宋体" w:eastAsia="宋体" w:hAnsi="宋体" w:cs="宋体"/>
                <w:sz w:val="16"/>
                <w:szCs w:val="16"/>
              </w:rPr>
              <w:t>度</w:t>
            </w:r>
          </w:p>
        </w:tc>
        <w:tc>
          <w:tcPr>
            <w:tcW w:w="806" w:type="dxa"/>
            <w:vMerge w:val="restart"/>
            <w:tcBorders>
              <w:bottom w:val="nil"/>
            </w:tcBorders>
          </w:tcPr>
          <w:p w:rsidR="005B4431" w:rsidRDefault="005B4431">
            <w:pPr>
              <w:spacing w:line="450" w:lineRule="auto"/>
              <w:rPr>
                <w:sz w:val="16"/>
                <w:szCs w:val="16"/>
              </w:rPr>
            </w:pPr>
          </w:p>
          <w:p w:rsidR="005B4431" w:rsidRDefault="00831730">
            <w:pPr>
              <w:spacing w:before="72" w:line="220" w:lineRule="auto"/>
              <w:ind w:left="186"/>
              <w:rPr>
                <w:rFonts w:ascii="宋体" w:eastAsia="宋体" w:hAnsi="宋体" w:cs="宋体"/>
                <w:sz w:val="16"/>
                <w:szCs w:val="16"/>
              </w:rPr>
            </w:pPr>
            <w:r>
              <w:rPr>
                <w:rFonts w:ascii="宋体" w:eastAsia="宋体" w:hAnsi="宋体" w:cs="宋体"/>
                <w:spacing w:val="-2"/>
                <w:sz w:val="16"/>
                <w:szCs w:val="16"/>
              </w:rPr>
              <w:t>服务</w:t>
            </w:r>
          </w:p>
          <w:p w:rsidR="005B4431" w:rsidRDefault="00831730">
            <w:pPr>
              <w:spacing w:before="49" w:line="220" w:lineRule="auto"/>
              <w:ind w:left="185"/>
              <w:rPr>
                <w:rFonts w:ascii="宋体" w:eastAsia="宋体" w:hAnsi="宋体" w:cs="宋体"/>
                <w:sz w:val="16"/>
                <w:szCs w:val="16"/>
              </w:rPr>
            </w:pPr>
            <w:r>
              <w:rPr>
                <w:rFonts w:ascii="宋体" w:eastAsia="宋体" w:hAnsi="宋体" w:cs="宋体"/>
                <w:spacing w:val="-2"/>
                <w:sz w:val="16"/>
                <w:szCs w:val="16"/>
              </w:rPr>
              <w:t>对象</w:t>
            </w:r>
          </w:p>
          <w:p w:rsidR="005B4431" w:rsidRDefault="00831730">
            <w:pPr>
              <w:spacing w:before="49" w:line="220" w:lineRule="auto"/>
              <w:ind w:left="186"/>
              <w:rPr>
                <w:rFonts w:ascii="宋体" w:eastAsia="宋体" w:hAnsi="宋体" w:cs="宋体"/>
                <w:sz w:val="16"/>
                <w:szCs w:val="16"/>
              </w:rPr>
            </w:pPr>
            <w:r>
              <w:rPr>
                <w:rFonts w:ascii="宋体" w:eastAsia="宋体" w:hAnsi="宋体" w:cs="宋体"/>
                <w:spacing w:val="-2"/>
                <w:sz w:val="16"/>
                <w:szCs w:val="16"/>
              </w:rPr>
              <w:t>满意</w:t>
            </w:r>
          </w:p>
          <w:p w:rsidR="005B4431" w:rsidRDefault="00831730">
            <w:pPr>
              <w:spacing w:before="49" w:line="221" w:lineRule="auto"/>
              <w:ind w:left="295"/>
              <w:rPr>
                <w:rFonts w:ascii="宋体" w:eastAsia="宋体" w:hAnsi="宋体" w:cs="宋体"/>
                <w:sz w:val="16"/>
                <w:szCs w:val="16"/>
              </w:rPr>
            </w:pPr>
            <w:r>
              <w:rPr>
                <w:rFonts w:ascii="宋体" w:eastAsia="宋体" w:hAnsi="宋体" w:cs="宋体"/>
                <w:sz w:val="16"/>
                <w:szCs w:val="16"/>
              </w:rPr>
              <w:t>度</w:t>
            </w:r>
          </w:p>
        </w:tc>
        <w:tc>
          <w:tcPr>
            <w:tcW w:w="1135" w:type="dxa"/>
          </w:tcPr>
          <w:p w:rsidR="005B4431" w:rsidRDefault="00831730">
            <w:pPr>
              <w:spacing w:before="207" w:line="221" w:lineRule="auto"/>
              <w:ind w:left="175"/>
              <w:rPr>
                <w:rFonts w:ascii="宋体" w:eastAsia="宋体" w:hAnsi="宋体" w:cs="宋体"/>
                <w:sz w:val="16"/>
                <w:szCs w:val="16"/>
              </w:rPr>
            </w:pPr>
            <w:r>
              <w:rPr>
                <w:rFonts w:ascii="Times New Roman" w:eastAsia="宋体" w:hAnsi="Times New Roman" w:cs="Times New Roman" w:hint="eastAsia"/>
                <w:spacing w:val="-2"/>
                <w:sz w:val="16"/>
                <w:szCs w:val="16"/>
              </w:rPr>
              <w:t>12393</w:t>
            </w:r>
            <w:r>
              <w:rPr>
                <w:rFonts w:ascii="宋体" w:eastAsia="宋体" w:hAnsi="宋体" w:cs="宋体"/>
                <w:spacing w:val="-1"/>
                <w:sz w:val="16"/>
                <w:szCs w:val="16"/>
              </w:rPr>
              <w:t>服务满</w:t>
            </w:r>
            <w:r>
              <w:rPr>
                <w:rFonts w:ascii="宋体" w:eastAsia="宋体" w:hAnsi="宋体" w:cs="宋体"/>
                <w:spacing w:val="-4"/>
                <w:sz w:val="16"/>
                <w:szCs w:val="16"/>
              </w:rPr>
              <w:t>意</w:t>
            </w:r>
            <w:r>
              <w:rPr>
                <w:rFonts w:ascii="宋体" w:eastAsia="宋体" w:hAnsi="宋体" w:cs="宋体"/>
                <w:spacing w:val="-3"/>
                <w:sz w:val="16"/>
                <w:szCs w:val="16"/>
              </w:rPr>
              <w:t>度</w:t>
            </w:r>
          </w:p>
        </w:tc>
        <w:tc>
          <w:tcPr>
            <w:tcW w:w="849" w:type="dxa"/>
          </w:tcPr>
          <w:p w:rsidR="005B4431" w:rsidRDefault="005B4431">
            <w:pPr>
              <w:spacing w:line="245" w:lineRule="auto"/>
              <w:rPr>
                <w:sz w:val="16"/>
                <w:szCs w:val="16"/>
              </w:rPr>
            </w:pPr>
          </w:p>
          <w:p w:rsidR="005B4431" w:rsidRDefault="005B4431">
            <w:pPr>
              <w:spacing w:line="246" w:lineRule="auto"/>
              <w:rPr>
                <w:sz w:val="16"/>
                <w:szCs w:val="16"/>
              </w:rPr>
            </w:pPr>
          </w:p>
          <w:p w:rsidR="005B4431" w:rsidRDefault="00831730">
            <w:pPr>
              <w:spacing w:before="63" w:line="187" w:lineRule="auto"/>
              <w:ind w:left="228"/>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90</w:t>
            </w:r>
            <w:r>
              <w:rPr>
                <w:rFonts w:ascii="Times New Roman" w:eastAsia="Times New Roman" w:hAnsi="Times New Roman" w:cs="Times New Roman"/>
                <w:spacing w:val="-1"/>
                <w:sz w:val="16"/>
                <w:szCs w:val="16"/>
              </w:rPr>
              <w:t>%</w:t>
            </w:r>
          </w:p>
        </w:tc>
        <w:tc>
          <w:tcPr>
            <w:tcW w:w="571" w:type="dxa"/>
          </w:tcPr>
          <w:p w:rsidR="005B4431" w:rsidRDefault="005B4431">
            <w:pPr>
              <w:spacing w:line="245" w:lineRule="auto"/>
              <w:rPr>
                <w:sz w:val="16"/>
                <w:szCs w:val="16"/>
              </w:rPr>
            </w:pPr>
          </w:p>
          <w:p w:rsidR="005B4431" w:rsidRDefault="005B4431">
            <w:pPr>
              <w:spacing w:line="246" w:lineRule="auto"/>
              <w:rPr>
                <w:sz w:val="16"/>
                <w:szCs w:val="16"/>
              </w:rPr>
            </w:pPr>
          </w:p>
          <w:p w:rsidR="005B4431" w:rsidRDefault="00831730">
            <w:pPr>
              <w:spacing w:before="63" w:line="187" w:lineRule="auto"/>
              <w:ind w:left="236"/>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6942" w:type="dxa"/>
          </w:tcPr>
          <w:p w:rsidR="005B4431" w:rsidRDefault="00831730">
            <w:pPr>
              <w:spacing w:before="53" w:line="251" w:lineRule="auto"/>
              <w:ind w:left="113" w:right="39" w:firstLine="18"/>
              <w:rPr>
                <w:rFonts w:ascii="宋体" w:eastAsia="宋体" w:hAnsi="宋体" w:cs="宋体"/>
                <w:sz w:val="16"/>
                <w:szCs w:val="16"/>
              </w:rPr>
            </w:pPr>
            <w:r>
              <w:rPr>
                <w:rFonts w:ascii="Times New Roman" w:eastAsia="Times New Roman" w:hAnsi="Times New Roman" w:cs="Times New Roman"/>
                <w:spacing w:val="-3"/>
                <w:sz w:val="16"/>
                <w:szCs w:val="16"/>
              </w:rPr>
              <w:t>123</w:t>
            </w:r>
            <w:r>
              <w:rPr>
                <w:rFonts w:ascii="Times New Roman" w:eastAsia="宋体" w:hAnsi="Times New Roman" w:cs="Times New Roman" w:hint="eastAsia"/>
                <w:spacing w:val="-3"/>
                <w:sz w:val="16"/>
                <w:szCs w:val="16"/>
              </w:rPr>
              <w:t>9</w:t>
            </w:r>
            <w:r>
              <w:rPr>
                <w:rFonts w:ascii="Times New Roman" w:eastAsia="Times New Roman" w:hAnsi="Times New Roman" w:cs="Times New Roman"/>
                <w:spacing w:val="-3"/>
                <w:sz w:val="16"/>
                <w:szCs w:val="16"/>
              </w:rPr>
              <w:t>3</w:t>
            </w:r>
            <w:r>
              <w:rPr>
                <w:rFonts w:ascii="宋体" w:eastAsia="宋体" w:hAnsi="宋体" w:cs="宋体"/>
                <w:spacing w:val="-3"/>
                <w:sz w:val="16"/>
                <w:szCs w:val="16"/>
              </w:rPr>
              <w:t>服务满意度：对</w:t>
            </w:r>
            <w:r>
              <w:rPr>
                <w:rFonts w:ascii="Times New Roman" w:eastAsia="Times New Roman" w:hAnsi="Times New Roman" w:cs="Times New Roman"/>
                <w:spacing w:val="-3"/>
                <w:sz w:val="16"/>
                <w:szCs w:val="16"/>
              </w:rPr>
              <w:t>123</w:t>
            </w:r>
            <w:r>
              <w:rPr>
                <w:rFonts w:ascii="Times New Roman" w:eastAsia="宋体" w:hAnsi="Times New Roman" w:cs="Times New Roman" w:hint="eastAsia"/>
                <w:spacing w:val="-3"/>
                <w:sz w:val="16"/>
                <w:szCs w:val="16"/>
              </w:rPr>
              <w:t>9</w:t>
            </w:r>
            <w:r>
              <w:rPr>
                <w:rFonts w:ascii="Times New Roman" w:eastAsia="Times New Roman" w:hAnsi="Times New Roman" w:cs="Times New Roman"/>
                <w:spacing w:val="-3"/>
                <w:sz w:val="16"/>
                <w:szCs w:val="16"/>
              </w:rPr>
              <w:t>3</w:t>
            </w:r>
            <w:r>
              <w:rPr>
                <w:rFonts w:ascii="宋体" w:eastAsia="宋体" w:hAnsi="宋体" w:cs="宋体"/>
                <w:spacing w:val="-3"/>
                <w:sz w:val="16"/>
                <w:szCs w:val="16"/>
              </w:rPr>
              <w:t>服务效能的综合评估</w:t>
            </w:r>
            <w:r>
              <w:rPr>
                <w:rFonts w:ascii="宋体" w:eastAsia="宋体" w:hAnsi="宋体" w:cs="宋体"/>
                <w:spacing w:val="-8"/>
                <w:sz w:val="16"/>
                <w:szCs w:val="16"/>
              </w:rPr>
              <w:t>。根据目标完成率评分，</w:t>
            </w:r>
            <w:r>
              <w:rPr>
                <w:rFonts w:ascii="宋体" w:eastAsia="宋体" w:hAnsi="宋体" w:cs="宋体"/>
                <w:spacing w:val="-4"/>
                <w:sz w:val="16"/>
                <w:szCs w:val="16"/>
              </w:rPr>
              <w:t>达到</w:t>
            </w:r>
            <w:r>
              <w:rPr>
                <w:rFonts w:ascii="Times New Roman" w:eastAsia="Times New Roman" w:hAnsi="Times New Roman" w:cs="Times New Roman"/>
                <w:spacing w:val="-4"/>
                <w:sz w:val="16"/>
                <w:szCs w:val="16"/>
              </w:rPr>
              <w:t>90%</w:t>
            </w:r>
            <w:r>
              <w:rPr>
                <w:rFonts w:ascii="宋体" w:eastAsia="宋体" w:hAnsi="宋体" w:cs="宋体"/>
                <w:spacing w:val="-4"/>
                <w:sz w:val="16"/>
                <w:szCs w:val="16"/>
              </w:rPr>
              <w:t>，得满分；低于</w:t>
            </w:r>
            <w:r>
              <w:rPr>
                <w:rFonts w:ascii="Times New Roman" w:eastAsia="Times New Roman" w:hAnsi="Times New Roman" w:cs="Times New Roman"/>
                <w:spacing w:val="-4"/>
                <w:sz w:val="16"/>
                <w:szCs w:val="16"/>
              </w:rPr>
              <w:t>90%</w:t>
            </w:r>
            <w:r>
              <w:rPr>
                <w:rFonts w:ascii="宋体" w:eastAsia="宋体" w:hAnsi="宋体" w:cs="宋体"/>
                <w:spacing w:val="-4"/>
                <w:sz w:val="16"/>
                <w:szCs w:val="16"/>
              </w:rPr>
              <w:t>，按照完成率与目标值的比重乘以</w:t>
            </w:r>
            <w:r>
              <w:rPr>
                <w:rFonts w:ascii="宋体" w:eastAsia="宋体" w:hAnsi="宋体" w:cs="宋体"/>
                <w:spacing w:val="-3"/>
                <w:sz w:val="16"/>
                <w:szCs w:val="16"/>
              </w:rPr>
              <w:t>权</w:t>
            </w:r>
            <w:r>
              <w:rPr>
                <w:rFonts w:ascii="宋体" w:eastAsia="宋体" w:hAnsi="宋体" w:cs="宋体"/>
                <w:sz w:val="16"/>
                <w:szCs w:val="16"/>
              </w:rPr>
              <w:t>重</w:t>
            </w:r>
            <w:r>
              <w:rPr>
                <w:rFonts w:ascii="宋体" w:eastAsia="宋体" w:hAnsi="宋体" w:cs="宋体"/>
                <w:spacing w:val="-9"/>
                <w:sz w:val="16"/>
                <w:szCs w:val="16"/>
              </w:rPr>
              <w:t>得</w:t>
            </w:r>
            <w:r>
              <w:rPr>
                <w:rFonts w:ascii="宋体" w:eastAsia="宋体" w:hAnsi="宋体" w:cs="宋体"/>
                <w:spacing w:val="-8"/>
                <w:sz w:val="16"/>
                <w:szCs w:val="16"/>
              </w:rPr>
              <w:t>分。</w:t>
            </w:r>
          </w:p>
        </w:tc>
        <w:tc>
          <w:tcPr>
            <w:tcW w:w="2839" w:type="dxa"/>
          </w:tcPr>
          <w:p w:rsidR="005B4431" w:rsidRDefault="005B4431">
            <w:pPr>
              <w:spacing w:line="445" w:lineRule="auto"/>
              <w:rPr>
                <w:sz w:val="16"/>
                <w:szCs w:val="16"/>
              </w:rPr>
            </w:pPr>
          </w:p>
          <w:p w:rsidR="005B4431" w:rsidRDefault="00831730">
            <w:pPr>
              <w:spacing w:before="72" w:line="234" w:lineRule="auto"/>
              <w:ind w:left="117"/>
              <w:rPr>
                <w:rFonts w:ascii="宋体" w:eastAsia="宋体" w:hAnsi="宋体" w:cs="宋体"/>
                <w:sz w:val="16"/>
                <w:szCs w:val="16"/>
              </w:rPr>
            </w:pPr>
            <w:r>
              <w:rPr>
                <w:rFonts w:ascii="宋体" w:eastAsia="宋体" w:hAnsi="宋体" w:cs="宋体" w:hint="eastAsia"/>
                <w:spacing w:val="-8"/>
                <w:sz w:val="16"/>
                <w:szCs w:val="16"/>
              </w:rPr>
              <w:t>超过90</w:t>
            </w:r>
            <w:r>
              <w:rPr>
                <w:rFonts w:ascii="Times New Roman" w:eastAsia="Times New Roman" w:hAnsi="Times New Roman" w:cs="Times New Roman"/>
                <w:spacing w:val="-7"/>
                <w:sz w:val="16"/>
                <w:szCs w:val="16"/>
              </w:rPr>
              <w:t>%</w:t>
            </w:r>
            <w:r>
              <w:rPr>
                <w:rFonts w:ascii="宋体" w:eastAsia="宋体" w:hAnsi="宋体" w:cs="宋体"/>
                <w:spacing w:val="-7"/>
                <w:sz w:val="16"/>
                <w:szCs w:val="16"/>
              </w:rPr>
              <w:t>。</w:t>
            </w:r>
          </w:p>
        </w:tc>
        <w:tc>
          <w:tcPr>
            <w:tcW w:w="710" w:type="dxa"/>
          </w:tcPr>
          <w:p w:rsidR="005B4431" w:rsidRDefault="005B4431">
            <w:pPr>
              <w:spacing w:line="245" w:lineRule="auto"/>
              <w:rPr>
                <w:sz w:val="16"/>
                <w:szCs w:val="16"/>
              </w:rPr>
            </w:pPr>
          </w:p>
          <w:p w:rsidR="005B4431" w:rsidRDefault="005B4431">
            <w:pPr>
              <w:spacing w:line="246" w:lineRule="auto"/>
              <w:rPr>
                <w:sz w:val="16"/>
                <w:szCs w:val="16"/>
              </w:rPr>
            </w:pPr>
          </w:p>
          <w:p w:rsidR="005B4431" w:rsidRDefault="00831730">
            <w:pPr>
              <w:spacing w:before="63" w:line="187" w:lineRule="auto"/>
              <w:ind w:left="306"/>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5B4431">
        <w:trPr>
          <w:trHeight w:val="940"/>
        </w:trPr>
        <w:tc>
          <w:tcPr>
            <w:tcW w:w="864" w:type="dxa"/>
            <w:vMerge/>
            <w:tcBorders>
              <w:top w:val="nil"/>
            </w:tcBorders>
          </w:tcPr>
          <w:p w:rsidR="005B4431" w:rsidRDefault="005B4431">
            <w:pPr>
              <w:rPr>
                <w:sz w:val="16"/>
                <w:szCs w:val="16"/>
              </w:rPr>
            </w:pPr>
          </w:p>
        </w:tc>
        <w:tc>
          <w:tcPr>
            <w:tcW w:w="806" w:type="dxa"/>
            <w:vMerge/>
            <w:tcBorders>
              <w:top w:val="nil"/>
            </w:tcBorders>
          </w:tcPr>
          <w:p w:rsidR="005B4431" w:rsidRDefault="005B4431">
            <w:pPr>
              <w:rPr>
                <w:sz w:val="16"/>
                <w:szCs w:val="16"/>
              </w:rPr>
            </w:pPr>
          </w:p>
        </w:tc>
        <w:tc>
          <w:tcPr>
            <w:tcW w:w="1135" w:type="dxa"/>
          </w:tcPr>
          <w:p w:rsidR="005B4431" w:rsidRDefault="00831730">
            <w:pPr>
              <w:spacing w:before="207" w:line="275" w:lineRule="auto"/>
              <w:ind w:left="241" w:right="123" w:hanging="108"/>
              <w:rPr>
                <w:rFonts w:ascii="宋体" w:eastAsia="宋体" w:hAnsi="宋体" w:cs="宋体"/>
                <w:sz w:val="16"/>
                <w:szCs w:val="16"/>
              </w:rPr>
            </w:pPr>
            <w:r>
              <w:rPr>
                <w:rFonts w:ascii="宋体" w:eastAsia="宋体" w:hAnsi="宋体" w:cs="宋体"/>
                <w:spacing w:val="-1"/>
                <w:sz w:val="16"/>
                <w:szCs w:val="16"/>
              </w:rPr>
              <w:t>经办服</w:t>
            </w:r>
            <w:r>
              <w:rPr>
                <w:rFonts w:ascii="宋体" w:eastAsia="宋体" w:hAnsi="宋体" w:cs="宋体" w:hint="eastAsia"/>
                <w:spacing w:val="-1"/>
                <w:sz w:val="16"/>
                <w:szCs w:val="16"/>
              </w:rPr>
              <w:t>务</w:t>
            </w:r>
            <w:r>
              <w:rPr>
                <w:rFonts w:ascii="宋体" w:eastAsia="宋体" w:hAnsi="宋体" w:cs="宋体"/>
                <w:spacing w:val="-1"/>
                <w:sz w:val="16"/>
                <w:szCs w:val="16"/>
              </w:rPr>
              <w:t>满意度</w:t>
            </w:r>
          </w:p>
        </w:tc>
        <w:tc>
          <w:tcPr>
            <w:tcW w:w="849" w:type="dxa"/>
          </w:tcPr>
          <w:p w:rsidR="005B4431" w:rsidRDefault="005B4431">
            <w:pPr>
              <w:spacing w:line="334" w:lineRule="auto"/>
              <w:rPr>
                <w:sz w:val="16"/>
                <w:szCs w:val="16"/>
              </w:rPr>
            </w:pPr>
          </w:p>
          <w:p w:rsidR="005B4431" w:rsidRDefault="00831730">
            <w:pPr>
              <w:spacing w:before="63" w:line="187" w:lineRule="auto"/>
              <w:ind w:left="189"/>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100%</w:t>
            </w:r>
          </w:p>
        </w:tc>
        <w:tc>
          <w:tcPr>
            <w:tcW w:w="571" w:type="dxa"/>
          </w:tcPr>
          <w:p w:rsidR="005B4431" w:rsidRDefault="005B4431">
            <w:pPr>
              <w:spacing w:line="334" w:lineRule="auto"/>
              <w:rPr>
                <w:sz w:val="16"/>
                <w:szCs w:val="16"/>
              </w:rPr>
            </w:pPr>
          </w:p>
          <w:p w:rsidR="005B4431" w:rsidRDefault="00831730">
            <w:pPr>
              <w:spacing w:before="64" w:line="187" w:lineRule="auto"/>
              <w:ind w:left="230"/>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942" w:type="dxa"/>
          </w:tcPr>
          <w:p w:rsidR="005B4431" w:rsidRDefault="00831730">
            <w:pPr>
              <w:spacing w:before="49" w:line="249" w:lineRule="auto"/>
              <w:ind w:left="113" w:right="101" w:firstLine="2"/>
              <w:rPr>
                <w:rFonts w:ascii="宋体" w:eastAsia="宋体" w:hAnsi="宋体" w:cs="宋体"/>
                <w:sz w:val="16"/>
                <w:szCs w:val="16"/>
              </w:rPr>
            </w:pPr>
            <w:r>
              <w:rPr>
                <w:rFonts w:ascii="宋体" w:eastAsia="宋体" w:hAnsi="宋体" w:cs="宋体"/>
                <w:spacing w:val="18"/>
                <w:sz w:val="16"/>
                <w:szCs w:val="16"/>
              </w:rPr>
              <w:t>按</w:t>
            </w:r>
            <w:r>
              <w:rPr>
                <w:rFonts w:ascii="宋体" w:eastAsia="宋体" w:hAnsi="宋体" w:cs="宋体"/>
                <w:spacing w:val="16"/>
                <w:sz w:val="16"/>
                <w:szCs w:val="16"/>
              </w:rPr>
              <w:t>照</w:t>
            </w:r>
            <w:r>
              <w:rPr>
                <w:rFonts w:ascii="宋体" w:eastAsia="宋体" w:hAnsi="宋体" w:cs="宋体"/>
                <w:spacing w:val="9"/>
                <w:sz w:val="16"/>
                <w:szCs w:val="16"/>
              </w:rPr>
              <w:t>服务好差评机制，评价等级为</w:t>
            </w:r>
            <w:r>
              <w:rPr>
                <w:rFonts w:ascii="Times New Roman" w:eastAsia="Times New Roman" w:hAnsi="Times New Roman" w:cs="Times New Roman"/>
                <w:spacing w:val="9"/>
                <w:sz w:val="16"/>
                <w:szCs w:val="16"/>
              </w:rPr>
              <w:t>“</w:t>
            </w:r>
            <w:r>
              <w:rPr>
                <w:rFonts w:ascii="宋体" w:eastAsia="宋体" w:hAnsi="宋体" w:cs="宋体"/>
                <w:spacing w:val="9"/>
                <w:sz w:val="16"/>
                <w:szCs w:val="16"/>
              </w:rPr>
              <w:t>很好</w:t>
            </w:r>
            <w:r>
              <w:rPr>
                <w:rFonts w:ascii="Times New Roman" w:eastAsia="Times New Roman" w:hAnsi="Times New Roman" w:cs="Times New Roman"/>
                <w:spacing w:val="9"/>
                <w:sz w:val="16"/>
                <w:szCs w:val="16"/>
              </w:rPr>
              <w:t>”“</w:t>
            </w:r>
            <w:r>
              <w:rPr>
                <w:rFonts w:ascii="宋体" w:eastAsia="宋体" w:hAnsi="宋体" w:cs="宋体"/>
                <w:spacing w:val="9"/>
                <w:sz w:val="16"/>
                <w:szCs w:val="16"/>
              </w:rPr>
              <w:t>好</w:t>
            </w:r>
            <w:r>
              <w:rPr>
                <w:rFonts w:ascii="Times New Roman" w:eastAsia="Times New Roman" w:hAnsi="Times New Roman" w:cs="Times New Roman"/>
                <w:spacing w:val="9"/>
                <w:sz w:val="16"/>
                <w:szCs w:val="16"/>
              </w:rPr>
              <w:t>”“</w:t>
            </w:r>
            <w:r>
              <w:rPr>
                <w:rFonts w:ascii="宋体" w:eastAsia="宋体" w:hAnsi="宋体" w:cs="宋体"/>
                <w:spacing w:val="9"/>
                <w:sz w:val="16"/>
                <w:szCs w:val="16"/>
              </w:rPr>
              <w:t>一般</w:t>
            </w:r>
            <w:r>
              <w:rPr>
                <w:rFonts w:ascii="Times New Roman" w:eastAsia="Times New Roman" w:hAnsi="Times New Roman" w:cs="Times New Roman"/>
                <w:spacing w:val="9"/>
                <w:sz w:val="16"/>
                <w:szCs w:val="16"/>
              </w:rPr>
              <w:t>”</w:t>
            </w:r>
            <w:r>
              <w:rPr>
                <w:rFonts w:ascii="宋体" w:eastAsia="宋体" w:hAnsi="宋体" w:cs="宋体"/>
                <w:spacing w:val="9"/>
                <w:sz w:val="16"/>
                <w:szCs w:val="16"/>
              </w:rPr>
              <w:t>或</w:t>
            </w:r>
            <w:r>
              <w:rPr>
                <w:rFonts w:ascii="Times New Roman" w:eastAsia="Times New Roman" w:hAnsi="Times New Roman" w:cs="Times New Roman"/>
                <w:spacing w:val="9"/>
                <w:sz w:val="16"/>
                <w:szCs w:val="16"/>
              </w:rPr>
              <w:t>“</w:t>
            </w:r>
            <w:r>
              <w:rPr>
                <w:rFonts w:ascii="宋体" w:eastAsia="宋体" w:hAnsi="宋体" w:cs="宋体"/>
                <w:spacing w:val="9"/>
                <w:sz w:val="16"/>
                <w:szCs w:val="16"/>
              </w:rPr>
              <w:t>非常满</w:t>
            </w:r>
            <w:r>
              <w:rPr>
                <w:rFonts w:ascii="宋体" w:eastAsia="宋体" w:hAnsi="宋体" w:cs="宋体"/>
                <w:spacing w:val="-2"/>
                <w:sz w:val="16"/>
                <w:szCs w:val="16"/>
              </w:rPr>
              <w:t>意</w:t>
            </w:r>
            <w:r>
              <w:rPr>
                <w:rFonts w:ascii="Times New Roman" w:eastAsia="Times New Roman" w:hAnsi="Times New Roman" w:cs="Times New Roman"/>
                <w:spacing w:val="-2"/>
                <w:sz w:val="16"/>
                <w:szCs w:val="16"/>
              </w:rPr>
              <w:t>”“</w:t>
            </w:r>
            <w:r>
              <w:rPr>
                <w:rFonts w:ascii="宋体" w:eastAsia="宋体" w:hAnsi="宋体" w:cs="宋体"/>
                <w:spacing w:val="-2"/>
                <w:sz w:val="16"/>
                <w:szCs w:val="16"/>
              </w:rPr>
              <w:t>满意</w:t>
            </w:r>
            <w:r>
              <w:rPr>
                <w:rFonts w:ascii="Times New Roman" w:eastAsia="Times New Roman" w:hAnsi="Times New Roman" w:cs="Times New Roman"/>
                <w:spacing w:val="-2"/>
                <w:sz w:val="16"/>
                <w:szCs w:val="16"/>
              </w:rPr>
              <w:t>”“</w:t>
            </w:r>
            <w:r>
              <w:rPr>
                <w:rFonts w:ascii="宋体" w:eastAsia="宋体" w:hAnsi="宋体" w:cs="宋体"/>
                <w:spacing w:val="-2"/>
                <w:sz w:val="16"/>
                <w:szCs w:val="16"/>
              </w:rPr>
              <w:t>基本满意</w:t>
            </w:r>
            <w:r>
              <w:rPr>
                <w:rFonts w:ascii="Times New Roman" w:eastAsia="Times New Roman" w:hAnsi="Times New Roman" w:cs="Times New Roman"/>
                <w:spacing w:val="-2"/>
                <w:sz w:val="16"/>
                <w:szCs w:val="16"/>
              </w:rPr>
              <w:t>”</w:t>
            </w:r>
            <w:r>
              <w:rPr>
                <w:rFonts w:ascii="宋体" w:eastAsia="宋体" w:hAnsi="宋体" w:cs="宋体"/>
                <w:spacing w:val="-2"/>
                <w:sz w:val="16"/>
                <w:szCs w:val="16"/>
              </w:rPr>
              <w:t>等三类评价</w:t>
            </w:r>
            <w:r>
              <w:rPr>
                <w:rFonts w:ascii="宋体" w:eastAsia="宋体" w:hAnsi="宋体" w:cs="宋体"/>
                <w:spacing w:val="-1"/>
                <w:sz w:val="16"/>
                <w:szCs w:val="16"/>
              </w:rPr>
              <w:t>数占总评价数的比例。结果得分</w:t>
            </w:r>
            <w:r>
              <w:rPr>
                <w:rFonts w:ascii="Times New Roman" w:eastAsia="Times New Roman" w:hAnsi="Times New Roman" w:cs="Times New Roman"/>
                <w:spacing w:val="-1"/>
                <w:sz w:val="16"/>
                <w:szCs w:val="16"/>
              </w:rPr>
              <w:t>=</w:t>
            </w:r>
            <w:r>
              <w:rPr>
                <w:rFonts w:ascii="宋体" w:eastAsia="宋体" w:hAnsi="宋体" w:cs="宋体"/>
                <w:spacing w:val="-1"/>
                <w:sz w:val="16"/>
                <w:szCs w:val="16"/>
              </w:rPr>
              <w:t>满意度结果比例</w:t>
            </w:r>
            <w:r>
              <w:rPr>
                <w:rFonts w:ascii="Times New Roman" w:eastAsia="Times New Roman" w:hAnsi="Times New Roman" w:cs="Times New Roman"/>
                <w:sz w:val="16"/>
                <w:szCs w:val="16"/>
              </w:rPr>
              <w:t>*</w:t>
            </w:r>
            <w:r>
              <w:rPr>
                <w:rFonts w:ascii="宋体" w:eastAsia="宋体" w:hAnsi="宋体" w:cs="宋体"/>
                <w:sz w:val="16"/>
                <w:szCs w:val="16"/>
              </w:rPr>
              <w:t>指标权重分。</w:t>
            </w:r>
          </w:p>
        </w:tc>
        <w:tc>
          <w:tcPr>
            <w:tcW w:w="2839" w:type="dxa"/>
          </w:tcPr>
          <w:p w:rsidR="005B4431" w:rsidRDefault="005B4431">
            <w:pPr>
              <w:spacing w:line="289" w:lineRule="auto"/>
              <w:rPr>
                <w:sz w:val="16"/>
                <w:szCs w:val="16"/>
              </w:rPr>
            </w:pPr>
          </w:p>
          <w:p w:rsidR="005B4431" w:rsidRDefault="00831730">
            <w:pPr>
              <w:spacing w:before="71" w:line="235" w:lineRule="auto"/>
              <w:ind w:left="114"/>
              <w:rPr>
                <w:rFonts w:ascii="宋体" w:eastAsia="宋体" w:hAnsi="宋体" w:cs="宋体"/>
                <w:sz w:val="16"/>
                <w:szCs w:val="16"/>
              </w:rPr>
            </w:pPr>
            <w:r>
              <w:rPr>
                <w:rFonts w:ascii="宋体" w:eastAsia="宋体" w:hAnsi="宋体" w:cs="宋体" w:hint="eastAsia"/>
                <w:spacing w:val="-7"/>
                <w:sz w:val="16"/>
                <w:szCs w:val="16"/>
              </w:rPr>
              <w:t>超过90</w:t>
            </w:r>
            <w:r>
              <w:rPr>
                <w:rFonts w:ascii="Times New Roman" w:eastAsia="Times New Roman" w:hAnsi="Times New Roman" w:cs="Times New Roman"/>
                <w:spacing w:val="-7"/>
                <w:sz w:val="16"/>
                <w:szCs w:val="16"/>
              </w:rPr>
              <w:t>%</w:t>
            </w:r>
            <w:r>
              <w:rPr>
                <w:rFonts w:ascii="宋体" w:eastAsia="宋体" w:hAnsi="宋体" w:cs="宋体"/>
                <w:spacing w:val="-6"/>
                <w:sz w:val="16"/>
                <w:szCs w:val="16"/>
              </w:rPr>
              <w:t>。</w:t>
            </w:r>
          </w:p>
        </w:tc>
        <w:tc>
          <w:tcPr>
            <w:tcW w:w="710" w:type="dxa"/>
          </w:tcPr>
          <w:p w:rsidR="005B4431" w:rsidRDefault="005B4431">
            <w:pPr>
              <w:spacing w:line="334" w:lineRule="auto"/>
              <w:rPr>
                <w:sz w:val="16"/>
                <w:szCs w:val="16"/>
              </w:rPr>
            </w:pPr>
          </w:p>
          <w:p w:rsidR="005B4431" w:rsidRDefault="00831730">
            <w:pPr>
              <w:spacing w:before="64" w:line="187" w:lineRule="auto"/>
              <w:ind w:left="300"/>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r>
      <w:tr w:rsidR="005B4431">
        <w:trPr>
          <w:trHeight w:val="466"/>
        </w:trPr>
        <w:tc>
          <w:tcPr>
            <w:tcW w:w="3654" w:type="dxa"/>
            <w:gridSpan w:val="4"/>
          </w:tcPr>
          <w:p w:rsidR="005B4431" w:rsidRDefault="00831730">
            <w:pPr>
              <w:spacing w:before="123" w:line="222" w:lineRule="auto"/>
              <w:ind w:left="1615"/>
              <w:rPr>
                <w:rFonts w:ascii="宋体" w:eastAsia="宋体" w:hAnsi="宋体" w:cs="宋体"/>
                <w:sz w:val="16"/>
                <w:szCs w:val="16"/>
              </w:rPr>
            </w:pPr>
            <w:r>
              <w:rPr>
                <w:rFonts w:ascii="宋体" w:eastAsia="宋体" w:hAnsi="宋体" w:cs="宋体"/>
                <w:spacing w:val="-2"/>
                <w:sz w:val="16"/>
                <w:szCs w:val="16"/>
              </w:rPr>
              <w:t>合计</w:t>
            </w:r>
          </w:p>
        </w:tc>
        <w:tc>
          <w:tcPr>
            <w:tcW w:w="571" w:type="dxa"/>
          </w:tcPr>
          <w:p w:rsidR="005B4431" w:rsidRDefault="00831730">
            <w:pPr>
              <w:spacing w:before="161" w:line="187" w:lineRule="auto"/>
              <w:ind w:left="142"/>
              <w:rPr>
                <w:rFonts w:ascii="Times New Roman" w:eastAsia="Times New Roman" w:hAnsi="Times New Roman" w:cs="Times New Roman"/>
                <w:sz w:val="16"/>
                <w:szCs w:val="16"/>
              </w:rPr>
            </w:pPr>
            <w:r>
              <w:rPr>
                <w:rFonts w:ascii="Times New Roman" w:eastAsia="Times New Roman" w:hAnsi="Times New Roman" w:cs="Times New Roman"/>
                <w:spacing w:val="-7"/>
                <w:sz w:val="16"/>
                <w:szCs w:val="16"/>
              </w:rPr>
              <w:t>1</w:t>
            </w:r>
            <w:r>
              <w:rPr>
                <w:rFonts w:ascii="Times New Roman" w:eastAsia="Times New Roman" w:hAnsi="Times New Roman" w:cs="Times New Roman"/>
                <w:spacing w:val="-5"/>
                <w:sz w:val="16"/>
                <w:szCs w:val="16"/>
              </w:rPr>
              <w:t>00</w:t>
            </w:r>
          </w:p>
        </w:tc>
        <w:tc>
          <w:tcPr>
            <w:tcW w:w="6942" w:type="dxa"/>
          </w:tcPr>
          <w:p w:rsidR="005B4431" w:rsidRDefault="005B4431">
            <w:pPr>
              <w:rPr>
                <w:sz w:val="16"/>
                <w:szCs w:val="16"/>
              </w:rPr>
            </w:pPr>
          </w:p>
        </w:tc>
        <w:tc>
          <w:tcPr>
            <w:tcW w:w="2839" w:type="dxa"/>
          </w:tcPr>
          <w:p w:rsidR="005B4431" w:rsidRDefault="005B4431">
            <w:pPr>
              <w:rPr>
                <w:sz w:val="16"/>
                <w:szCs w:val="16"/>
              </w:rPr>
            </w:pPr>
            <w:bookmarkStart w:id="5" w:name="_GoBack"/>
            <w:bookmarkEnd w:id="5"/>
          </w:p>
        </w:tc>
        <w:tc>
          <w:tcPr>
            <w:tcW w:w="710" w:type="dxa"/>
          </w:tcPr>
          <w:p w:rsidR="005B4431" w:rsidRDefault="00831730">
            <w:pPr>
              <w:spacing w:before="161" w:line="187" w:lineRule="auto"/>
              <w:ind w:left="169"/>
              <w:rPr>
                <w:rFonts w:ascii="Times New Roman" w:eastAsia="宋体" w:hAnsi="Times New Roman" w:cs="Times New Roman"/>
                <w:sz w:val="16"/>
                <w:szCs w:val="16"/>
              </w:rPr>
            </w:pPr>
            <w:r>
              <w:rPr>
                <w:rFonts w:ascii="Times New Roman" w:eastAsia="宋体" w:hAnsi="Times New Roman" w:cs="Times New Roman" w:hint="eastAsia"/>
                <w:sz w:val="16"/>
                <w:szCs w:val="16"/>
              </w:rPr>
              <w:t>99</w:t>
            </w:r>
          </w:p>
        </w:tc>
      </w:tr>
    </w:tbl>
    <w:p w:rsidR="005B4431" w:rsidRDefault="005B4431"/>
    <w:sectPr w:rsidR="005B4431" w:rsidSect="005B4431">
      <w:footerReference w:type="default" r:id="rId10"/>
      <w:pgSz w:w="16839" w:h="11907"/>
      <w:pgMar w:top="1012" w:right="790" w:bottom="1455" w:left="1327" w:header="0" w:footer="12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8F5" w:rsidRDefault="009B68F5">
      <w:r>
        <w:separator/>
      </w:r>
    </w:p>
  </w:endnote>
  <w:endnote w:type="continuationSeparator" w:id="1">
    <w:p w:rsidR="009B68F5" w:rsidRDefault="009B6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31" w:rsidRDefault="006D52AB">
    <w:pPr>
      <w:pStyle w:val="a3"/>
      <w:spacing w:line="14" w:lineRule="auto"/>
      <w:rPr>
        <w:sz w:val="20"/>
      </w:rPr>
    </w:pPr>
    <w:r w:rsidRPr="006D52AB">
      <w:rPr>
        <w:sz w:val="32"/>
      </w:rPr>
      <w:pict>
        <v:shapetype id="_x0000_t202" coordsize="21600,21600" o:spt="202" path="m,l,21600r21600,l21600,xe">
          <v:stroke joinstyle="miter"/>
          <v:path gradientshapeok="t" o:connecttype="rect"/>
        </v:shapetype>
        <v:shape id="_x0000_s1026" type="#_x0000_t202" style="position:absolute;margin-left:275.75pt;margin-top:764.25pt;width:44.15pt;height:16.05pt;z-index:-251658752;mso-position-horizontal-relative:page;mso-position-vertical-relative:page" o:gfxdata="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jO+S2gAAAA0BAAAPAAAAAAAAAAEA&#10;IAAAACIAAABkcnMvZG93bnJldi54bWxQSwECFAAUAAAACACHTuJACkveIA0CAAAEBAAADgAAAAAA&#10;AAABACAAAAApAQAAZHJzL2Uyb0RvYy54bWxQSwUGAAAAAAYABgBZAQAAqAUAAAAA&#10;" filled="f" stroked="f">
          <v:textbox inset="0,0,0,0">
            <w:txbxContent>
              <w:p w:rsidR="005B4431" w:rsidRDefault="005B4431">
                <w:pPr>
                  <w:spacing w:line="321" w:lineRule="exact"/>
                  <w:ind w:left="20"/>
                  <w:rPr>
                    <w:sz w:val="2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31" w:rsidRDefault="00831730">
    <w:pPr>
      <w:spacing w:line="186" w:lineRule="auto"/>
      <w:ind w:left="3675"/>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31" w:rsidRDefault="00831730">
    <w:pPr>
      <w:spacing w:line="186" w:lineRule="auto"/>
      <w:ind w:left="6601"/>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—26—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8F5" w:rsidRDefault="009B68F5">
      <w:r>
        <w:separator/>
      </w:r>
    </w:p>
  </w:footnote>
  <w:footnote w:type="continuationSeparator" w:id="1">
    <w:p w:rsidR="009B68F5" w:rsidRDefault="009B68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8543D5"/>
    <w:multiLevelType w:val="singleLevel"/>
    <w:tmpl w:val="EC8543D5"/>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spaceForUL/>
    <w:ulTrailSpace/>
    <w:useFELayout/>
  </w:compat>
  <w:docVars>
    <w:docVar w:name="commondata" w:val="eyJoZGlkIjoiYjMxNTk2NzY2NjQ1ZDEzMTFkYTEwZDU4ZjMxYTIzMjMifQ=="/>
  </w:docVars>
  <w:rsids>
    <w:rsidRoot w:val="005B4431"/>
    <w:rsid w:val="001F5D7D"/>
    <w:rsid w:val="005463AB"/>
    <w:rsid w:val="005B4431"/>
    <w:rsid w:val="006D52AB"/>
    <w:rsid w:val="00831730"/>
    <w:rsid w:val="009B68F5"/>
    <w:rsid w:val="00A42208"/>
    <w:rsid w:val="16AF2E4B"/>
    <w:rsid w:val="1CDA46C9"/>
    <w:rsid w:val="1D0853CB"/>
    <w:rsid w:val="25B54658"/>
    <w:rsid w:val="2611324B"/>
    <w:rsid w:val="27F65E46"/>
    <w:rsid w:val="29E759AC"/>
    <w:rsid w:val="2A3417CE"/>
    <w:rsid w:val="2B2F07C6"/>
    <w:rsid w:val="2C6207B3"/>
    <w:rsid w:val="3135465C"/>
    <w:rsid w:val="31C50251"/>
    <w:rsid w:val="415A507A"/>
    <w:rsid w:val="44435131"/>
    <w:rsid w:val="45FD5543"/>
    <w:rsid w:val="4B1151F2"/>
    <w:rsid w:val="4E5230ED"/>
    <w:rsid w:val="4FF63261"/>
    <w:rsid w:val="53BE4412"/>
    <w:rsid w:val="590649AC"/>
    <w:rsid w:val="5F967BE2"/>
    <w:rsid w:val="62CA4CBA"/>
    <w:rsid w:val="63006744"/>
    <w:rsid w:val="63BE0D65"/>
    <w:rsid w:val="644674D9"/>
    <w:rsid w:val="648375B3"/>
    <w:rsid w:val="64E53F06"/>
    <w:rsid w:val="66846F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Subtitle" w:qFormat="1"/>
    <w:lsdException w:name="Block Tex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semiHidden/>
    <w:qFormat/>
    <w:rsid w:val="005B4431"/>
    <w:pPr>
      <w:kinsoku w:val="0"/>
      <w:autoSpaceDE w:val="0"/>
      <w:autoSpaceDN w:val="0"/>
      <w:adjustRightInd w:val="0"/>
      <w:snapToGrid w:val="0"/>
      <w:textAlignment w:val="baseline"/>
    </w:pPr>
    <w:rPr>
      <w:rFonts w:eastAsia="Arial"/>
      <w:snapToGrid w:val="0"/>
      <w:color w:val="000000"/>
      <w:sz w:val="21"/>
      <w:szCs w:val="21"/>
    </w:rPr>
  </w:style>
  <w:style w:type="paragraph" w:styleId="3">
    <w:name w:val="heading 3"/>
    <w:basedOn w:val="a"/>
    <w:next w:val="a"/>
    <w:uiPriority w:val="9"/>
    <w:semiHidden/>
    <w:unhideWhenUsed/>
    <w:qFormat/>
    <w:rsid w:val="005B443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rsid w:val="005B4431"/>
    <w:pPr>
      <w:spacing w:after="120"/>
    </w:pPr>
  </w:style>
  <w:style w:type="paragraph" w:styleId="a4">
    <w:name w:val="Block Text"/>
    <w:basedOn w:val="a"/>
    <w:uiPriority w:val="99"/>
    <w:unhideWhenUsed/>
    <w:qFormat/>
    <w:rsid w:val="005B4431"/>
    <w:pPr>
      <w:spacing w:after="120"/>
      <w:ind w:leftChars="700" w:left="1440" w:rightChars="700" w:right="1440"/>
    </w:pPr>
  </w:style>
  <w:style w:type="paragraph" w:styleId="a5">
    <w:name w:val="Normal (Web)"/>
    <w:basedOn w:val="a"/>
    <w:uiPriority w:val="99"/>
    <w:qFormat/>
    <w:rsid w:val="005B4431"/>
    <w:pPr>
      <w:spacing w:beforeAutospacing="1" w:afterAutospacing="1"/>
    </w:pPr>
    <w:rPr>
      <w:sz w:val="24"/>
    </w:rPr>
  </w:style>
  <w:style w:type="table" w:customStyle="1" w:styleId="TableNormal">
    <w:name w:val="Table Normal"/>
    <w:semiHidden/>
    <w:unhideWhenUsed/>
    <w:qFormat/>
    <w:rsid w:val="005B4431"/>
    <w:tblPr>
      <w:tblCellMar>
        <w:top w:w="0" w:type="dxa"/>
        <w:left w:w="0" w:type="dxa"/>
        <w:bottom w:w="0" w:type="dxa"/>
        <w:right w:w="0" w:type="dxa"/>
      </w:tblCellMar>
    </w:tblPr>
  </w:style>
  <w:style w:type="paragraph" w:customStyle="1" w:styleId="1">
    <w:name w:val="1 三级目录"/>
    <w:basedOn w:val="a"/>
    <w:autoRedefine/>
    <w:qFormat/>
    <w:rsid w:val="005B4431"/>
    <w:pPr>
      <w:spacing w:before="50" w:after="50" w:line="360" w:lineRule="auto"/>
    </w:pPr>
    <w:rPr>
      <w:rFonts w:ascii="Times New Roman" w:eastAsia="宋体" w:hAnsi="Times New Roman" w:cs="Times New Roman"/>
      <w:b/>
      <w:sz w:val="24"/>
      <w:szCs w:val="32"/>
    </w:rPr>
  </w:style>
  <w:style w:type="paragraph" w:styleId="a6">
    <w:name w:val="header"/>
    <w:basedOn w:val="a"/>
    <w:link w:val="Char"/>
    <w:rsid w:val="00A4220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rsid w:val="00A42208"/>
    <w:rPr>
      <w:rFonts w:eastAsia="Arial"/>
      <w:snapToGrid w:val="0"/>
      <w:color w:val="000000"/>
      <w:sz w:val="18"/>
      <w:szCs w:val="18"/>
    </w:rPr>
  </w:style>
  <w:style w:type="paragraph" w:styleId="a7">
    <w:name w:val="footer"/>
    <w:basedOn w:val="a"/>
    <w:link w:val="Char0"/>
    <w:rsid w:val="00A42208"/>
    <w:pPr>
      <w:tabs>
        <w:tab w:val="center" w:pos="4153"/>
        <w:tab w:val="right" w:pos="8306"/>
      </w:tabs>
    </w:pPr>
    <w:rPr>
      <w:sz w:val="18"/>
      <w:szCs w:val="18"/>
    </w:rPr>
  </w:style>
  <w:style w:type="character" w:customStyle="1" w:styleId="Char0">
    <w:name w:val="页脚 Char"/>
    <w:basedOn w:val="a0"/>
    <w:link w:val="a7"/>
    <w:rsid w:val="00A42208"/>
    <w:rPr>
      <w:rFonts w:eastAsia="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1954</Words>
  <Characters>11141</Characters>
  <Application>Microsoft Office Word</Application>
  <DocSecurity>0</DocSecurity>
  <Lines>92</Lines>
  <Paragraphs>26</Paragraphs>
  <ScaleCrop>false</ScaleCrop>
  <Company/>
  <LinksUpToDate>false</LinksUpToDate>
  <CharactersWithSpaces>13069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周明</dc:creator>
  <cp:lastModifiedBy>NTKO</cp:lastModifiedBy>
  <cp:revision>4</cp:revision>
  <dcterms:created xsi:type="dcterms:W3CDTF">2023-06-15T19:37:00Z</dcterms:created>
  <dcterms:modified xsi:type="dcterms:W3CDTF">2024-09-18T07:39:00Z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2023-06-15T21:40:05Z</vt:filetime>
  </property>
  <property fmtid="{D5CDD505-2E9C-101B-9397-08002B2CF9AE}" pid="4" name="KSOProductBuildVer">
    <vt:lpwstr>2052-12.1.0.18276</vt:lpwstr>
  </property>
  <property fmtid="{D5CDD505-2E9C-101B-9397-08002B2CF9AE}" pid="5" name="ICV">
    <vt:lpwstr>31187795B2DF422D958CA07FA538D38E_13</vt:lpwstr>
  </property>
</Properties>
</file>